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5E6" w:rsidRPr="002B05E6" w:rsidRDefault="002B05E6" w:rsidP="002B05E6">
      <w:pPr>
        <w:tabs>
          <w:tab w:val="left" w:pos="90"/>
        </w:tabs>
        <w:spacing w:after="0" w:line="240" w:lineRule="auto"/>
        <w:jc w:val="center"/>
        <w:rPr>
          <w:rFonts w:ascii="Palatino Linotype" w:hAnsi="Palatino Linotype"/>
          <w:b/>
        </w:rPr>
      </w:pPr>
      <w:bookmarkStart w:id="0" w:name="_GoBack"/>
      <w:bookmarkEnd w:id="0"/>
      <w:r w:rsidRPr="002B05E6">
        <w:rPr>
          <w:rFonts w:ascii="Palatino Linotype" w:hAnsi="Palatino Linotype"/>
          <w:b/>
        </w:rPr>
        <w:t>PATTERNS OF MEDIA REPORTAGE OF SECURITY THREATS IN NIGERIA</w:t>
      </w:r>
    </w:p>
    <w:p w:rsidR="002B05E6" w:rsidRDefault="002B05E6" w:rsidP="002B05E6">
      <w:pPr>
        <w:pStyle w:val="NoSpacing"/>
        <w:jc w:val="center"/>
        <w:rPr>
          <w:rFonts w:ascii="Palatino Linotype" w:hAnsi="Palatino Linotype"/>
          <w:b/>
        </w:rPr>
      </w:pPr>
    </w:p>
    <w:p w:rsidR="002B05E6" w:rsidRPr="002B05E6" w:rsidRDefault="002B05E6" w:rsidP="002B05E6">
      <w:pPr>
        <w:pStyle w:val="NoSpacing"/>
        <w:jc w:val="center"/>
        <w:rPr>
          <w:rFonts w:ascii="Palatino Linotype" w:hAnsi="Palatino Linotype"/>
          <w:b/>
        </w:rPr>
      </w:pPr>
      <w:r w:rsidRPr="002B05E6">
        <w:rPr>
          <w:rFonts w:ascii="Palatino Linotype" w:hAnsi="Palatino Linotype"/>
          <w:b/>
        </w:rPr>
        <w:t>AKINOLA MOSES OWOLABI</w:t>
      </w:r>
    </w:p>
    <w:p w:rsidR="002B05E6" w:rsidRPr="002B05E6" w:rsidRDefault="002B05E6" w:rsidP="002B05E6">
      <w:pPr>
        <w:pStyle w:val="NoSpacing"/>
        <w:jc w:val="center"/>
        <w:rPr>
          <w:rFonts w:ascii="Palatino Linotype" w:hAnsi="Palatino Linotype"/>
          <w:b/>
        </w:rPr>
      </w:pPr>
      <w:r w:rsidRPr="002B05E6">
        <w:rPr>
          <w:rFonts w:ascii="Palatino Linotype" w:hAnsi="Palatino Linotype"/>
          <w:b/>
        </w:rPr>
        <w:t>Osun State Broadcasting Corporation, Osogbo, Nigeria</w:t>
      </w:r>
    </w:p>
    <w:p w:rsidR="002B05E6" w:rsidRPr="002B05E6" w:rsidRDefault="0055557A" w:rsidP="002B05E6">
      <w:pPr>
        <w:pStyle w:val="NoSpacing"/>
        <w:jc w:val="center"/>
        <w:rPr>
          <w:rFonts w:ascii="Palatino Linotype" w:hAnsi="Palatino Linotype"/>
          <w:b/>
          <w:color w:val="000000" w:themeColor="text1"/>
        </w:rPr>
      </w:pPr>
      <w:hyperlink r:id="rId8" w:history="1">
        <w:r w:rsidR="002B05E6" w:rsidRPr="002B05E6">
          <w:rPr>
            <w:rStyle w:val="Hyperlink"/>
            <w:rFonts w:ascii="Palatino Linotype" w:hAnsi="Palatino Linotype"/>
            <w:b/>
          </w:rPr>
          <w:t>akinatoba4@gmail.com</w:t>
        </w:r>
      </w:hyperlink>
    </w:p>
    <w:p w:rsidR="002B05E6" w:rsidRPr="002B05E6" w:rsidRDefault="002B05E6" w:rsidP="002B05E6">
      <w:pPr>
        <w:pStyle w:val="NoSpacing"/>
        <w:jc w:val="center"/>
        <w:rPr>
          <w:rFonts w:ascii="Palatino Linotype" w:hAnsi="Palatino Linotype"/>
          <w:b/>
          <w:color w:val="000000" w:themeColor="text1"/>
        </w:rPr>
      </w:pPr>
    </w:p>
    <w:p w:rsidR="002B05E6" w:rsidRPr="002B05E6" w:rsidRDefault="002B05E6" w:rsidP="002B05E6">
      <w:pPr>
        <w:pStyle w:val="NoSpacing"/>
        <w:jc w:val="center"/>
        <w:rPr>
          <w:rFonts w:ascii="Palatino Linotype" w:hAnsi="Palatino Linotype"/>
          <w:b/>
        </w:rPr>
      </w:pPr>
      <w:r w:rsidRPr="002B05E6">
        <w:rPr>
          <w:rFonts w:ascii="Palatino Linotype" w:hAnsi="Palatino Linotype"/>
          <w:b/>
        </w:rPr>
        <w:t>MOYOSORE ALADE (PhD)</w:t>
      </w:r>
    </w:p>
    <w:p w:rsidR="002B05E6" w:rsidRPr="002B05E6" w:rsidRDefault="002B05E6" w:rsidP="002B05E6">
      <w:pPr>
        <w:pStyle w:val="NoSpacing"/>
        <w:jc w:val="center"/>
        <w:rPr>
          <w:rFonts w:ascii="Palatino Linotype" w:hAnsi="Palatino Linotype"/>
          <w:b/>
        </w:rPr>
      </w:pPr>
      <w:r w:rsidRPr="002B05E6">
        <w:rPr>
          <w:rFonts w:ascii="Palatino Linotype" w:hAnsi="Palatino Linotype"/>
          <w:b/>
        </w:rPr>
        <w:t>Redeemer’s University, Ede, Osun State, Nigeria</w:t>
      </w:r>
    </w:p>
    <w:p w:rsidR="002B05E6" w:rsidRDefault="002B05E6" w:rsidP="002B05E6">
      <w:pPr>
        <w:pStyle w:val="NoSpacing"/>
        <w:jc w:val="center"/>
        <w:rPr>
          <w:rFonts w:ascii="Palatino Linotype" w:hAnsi="Palatino Linotype"/>
          <w:b/>
        </w:rPr>
      </w:pPr>
    </w:p>
    <w:p w:rsidR="002B05E6" w:rsidRPr="002B05E6" w:rsidRDefault="002B05E6" w:rsidP="002B05E6">
      <w:pPr>
        <w:pStyle w:val="NoSpacing"/>
        <w:jc w:val="center"/>
        <w:rPr>
          <w:rFonts w:ascii="Palatino Linotype" w:hAnsi="Palatino Linotype"/>
          <w:b/>
        </w:rPr>
      </w:pPr>
      <w:r w:rsidRPr="002B05E6">
        <w:rPr>
          <w:rFonts w:ascii="Palatino Linotype" w:hAnsi="Palatino Linotype"/>
          <w:b/>
        </w:rPr>
        <w:t>&amp;</w:t>
      </w:r>
    </w:p>
    <w:p w:rsidR="002B05E6" w:rsidRPr="002B05E6" w:rsidRDefault="002B05E6" w:rsidP="002B05E6">
      <w:pPr>
        <w:pStyle w:val="NoSpacing"/>
        <w:jc w:val="center"/>
        <w:rPr>
          <w:rFonts w:ascii="Palatino Linotype" w:hAnsi="Palatino Linotype"/>
          <w:b/>
        </w:rPr>
      </w:pPr>
      <w:r w:rsidRPr="002B05E6">
        <w:rPr>
          <w:rFonts w:ascii="Palatino Linotype" w:hAnsi="Palatino Linotype"/>
          <w:b/>
        </w:rPr>
        <w:t>VIVIAN IFEOMA ONWUKA</w:t>
      </w:r>
    </w:p>
    <w:p w:rsidR="002B05E6" w:rsidRPr="002B05E6" w:rsidRDefault="002B05E6" w:rsidP="002B05E6">
      <w:pPr>
        <w:pStyle w:val="NoSpacing"/>
        <w:jc w:val="center"/>
        <w:rPr>
          <w:rFonts w:ascii="Palatino Linotype" w:hAnsi="Palatino Linotype"/>
          <w:b/>
        </w:rPr>
      </w:pPr>
      <w:r w:rsidRPr="002B05E6">
        <w:rPr>
          <w:rFonts w:ascii="Palatino Linotype" w:hAnsi="Palatino Linotype"/>
          <w:b/>
        </w:rPr>
        <w:t>Oduduwa University, Ipetumodu, Osun State, Nigeria</w:t>
      </w:r>
    </w:p>
    <w:p w:rsidR="002B05E6" w:rsidRPr="002B05E6" w:rsidRDefault="002B05E6" w:rsidP="002B05E6">
      <w:pPr>
        <w:pStyle w:val="NoSpacing"/>
        <w:jc w:val="center"/>
        <w:rPr>
          <w:rFonts w:ascii="Palatino Linotype" w:hAnsi="Palatino Linotype"/>
          <w:b/>
        </w:rPr>
      </w:pPr>
      <w:r w:rsidRPr="002B05E6">
        <w:rPr>
          <w:rFonts w:ascii="Palatino Linotype" w:hAnsi="Palatino Linotype"/>
          <w:b/>
        </w:rPr>
        <w:t>Vivianifyonwuka@gmail.com</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center"/>
        <w:rPr>
          <w:rFonts w:ascii="Palatino Linotype" w:hAnsi="Palatino Linotype"/>
          <w:b/>
        </w:rPr>
      </w:pPr>
      <w:r w:rsidRPr="002B05E6">
        <w:rPr>
          <w:rFonts w:ascii="Palatino Linotype" w:hAnsi="Palatino Linotype"/>
          <w:b/>
        </w:rPr>
        <w:t>ABSTRACT</w:t>
      </w:r>
    </w:p>
    <w:p w:rsidR="002B05E6" w:rsidRDefault="002B05E6" w:rsidP="002B05E6">
      <w:pPr>
        <w:spacing w:after="0" w:line="240" w:lineRule="auto"/>
        <w:ind w:left="720" w:right="746"/>
        <w:jc w:val="both"/>
        <w:rPr>
          <w:rFonts w:ascii="Palatino Linotype" w:hAnsi="Palatino Linotype"/>
          <w:i/>
        </w:rPr>
      </w:pPr>
      <w:r w:rsidRPr="002B05E6">
        <w:rPr>
          <w:rFonts w:ascii="Palatino Linotype" w:hAnsi="Palatino Linotype"/>
          <w:i/>
        </w:rPr>
        <w:t xml:space="preserve">Security is a precondition of a peaceful society, growth and development. Without reliable information from the media, it will be difficult for the citizens and those in positions of authorities to be aware of problems and issues that need active considerations like threats to national security. Therefore, since the media remain the sources of information and vital links between the government and the people, they are the pivot of the maintenance of law and order in the society which is a sine qua non for security of lives and property and by extension national security. The realization of the foregoing prompted this study which aims at evaluating the patterns of media reportage of threats to national security in Nigeria. Agenda setting theory was adopted as framework of the study with content analysis as the design. The population is three hundred and sixty-two editions of the selected newspapers while the sample size is fifty-two editions of the papers. Purposive sampling technique was used in selecting newspapers for the study while systematic sampling technique was used in selecting editions used. The analysis of the data was quantitative and simple percentages were used. Findings revealed that the Nigeria media frequently published reports of issues constituting threats to national security in Nigeria even when they did not give such reports due prominence in terms of page rating and in-depth analysis. Further finding indicated that the Media were more reactive than pre-emptive in the reportage of threats to national security in Nigeria. The study recommends that Nigerian media should take its social responsibility task more seriously most especially its surveillance function. They also have to be more pro-active in the reportage of threats to Nigeria’s national security and revive the culture of investigative journalism that will unearth the perpetrators of the heinous acts, their sponsors and moles in government as well as the various security agencies, if any, with a view to curbing, even if not eradicating daily threats to national security in Nigeria. </w:t>
      </w:r>
    </w:p>
    <w:p w:rsidR="002B05E6" w:rsidRPr="002B05E6" w:rsidRDefault="002B05E6" w:rsidP="002B05E6">
      <w:pPr>
        <w:spacing w:after="0" w:line="240" w:lineRule="auto"/>
        <w:ind w:left="720" w:right="746"/>
        <w:jc w:val="both"/>
        <w:rPr>
          <w:rFonts w:ascii="Palatino Linotype" w:hAnsi="Palatino Linotype"/>
          <w:i/>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Keywords: Patterns, Media Reportage, Security Threats, National Security, Nigeria.</w:t>
      </w:r>
    </w:p>
    <w:p w:rsid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rPr>
        <w:t>Introduction</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Nigeria is today bedeviled with series of security challenges that have been threatening her existence to the foundational level. The wave of general insecurity across the country has been of serious concerns not only to Nigerians but also to well-meaning people who value peaceful </w:t>
      </w:r>
      <w:r w:rsidRPr="002B05E6">
        <w:rPr>
          <w:rFonts w:ascii="Palatino Linotype" w:hAnsi="Palatino Linotype"/>
        </w:rPr>
        <w:lastRenderedPageBreak/>
        <w:t xml:space="preserve">co-existence and security of lives and property all over the globe. Although cases of threats to national security did not just start today in Nigeria, never in her chequered history, not even during the civil war, had the country lost so many lives and property to insecurity. </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The present orgy of security crisis which started with kidnapping during the Nigeria-Delta agitation for resource control in 2003 later added other dimensions such as Boko Haram insurgency, armed banditry, herders/farmers crisis, among others, in quick succession. A news report by Odeniyi (2022) in the Punch Newspaper shows that no fewer than sixty-eight mass killings were recorded between January 1, 2020 and June 9, 2022 in which two thousand and seventy-nine lives were lost. The situation grew from worse to worst in the first two quarters of 2022 with inconceivable and incredible fatal attacks on individuals, groups, communities, travelers, public and private facilities as well as worship centres across the length and breadth of the country, leaving in their wakes wailings and gnashing of teeth. </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In another report, Odeniyi (2022) quoting a report by an indigenous intelligence outfit. Beacon Consulting, revealed that non state actors carried out no fewer than four hundred and twenty-one attacks across the country in May 2022 alone. According to the report, the attacks occurred in two hundred and one local government areas in the thirty-six states of the federation and the Federal Capital Territory, Abuja. The report released on Sunday June 12, 2022 adds that over two hundred and sixty-five Nigerians were abducted while nine hundred and thirteen were killed during the attacks recorded between May 1 and May 30, 2022. These have undoubtedly constituted threats to national security, no matter whichever perspective one is looking at it. As worrisome as the developments were, the media could not but report them. This was why the airwaves of Radio and Television stations, pages of newspapers and magazines as well as social media platforms were awash with these horrendous newsbreaks. This study is set out to look into the patterns of such reportage by the Nigerian media.</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Statement of the problem</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Nigeria, like every other human society, has had a fair share of national security threatening issues right from her independence on October 1, 1960 up to the period covered by this study which is January to June, 2022.These manifested as all kinds of violence and national crisis leading to deaths of Nigerians and the destruction of public and private property across the country at different times. There had never been a time that Nigeria was completely free from these security threats. Adebajo (2020) details the country’s brutal history of violence and deaths which constituted threats to national security. He gives a damning verdict that the series of violence the country had gone through over the years rather than abating has been worsening each passing day. No wonder that Nigeria is ranked 140th out of the 163 countries on the 2021 global peace index and the sixth most terrorized country in the world out of the same number of countries in the global terrorism index published by the Institute for Economics and Peace in 2021.</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Considering the magnitude of issues constituting threats to national security in Nigeria of late, one could not but ask most how the Nigerian media have been treating them. According to Nwosu and Okeke (2020), the media occupy a critical position in the society’s quest to understand itself and act meaningfully on the social realities surrounding it. This is corroborated by Agba (2002) who says that what media report is what is seen to exist and what they fail to report may never be taken to be real or serious. It must be pointed out that </w:t>
      </w:r>
      <w:r w:rsidRPr="002B05E6">
        <w:rPr>
          <w:rFonts w:ascii="Palatino Linotype" w:hAnsi="Palatino Linotype"/>
        </w:rPr>
        <w:lastRenderedPageBreak/>
        <w:t>the media is not only expected to bring sensitive matters like security threats to the front burners of national discuss but also turn it to an agenda that will help the government to take decisive actions. This accounts for why this study tries to find out the patterns media reportage of threats to national security in Nigeria.</w:t>
      </w:r>
    </w:p>
    <w:p w:rsid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Objectives of the study</w:t>
      </w: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The objectives of the study are to:</w:t>
      </w:r>
    </w:p>
    <w:p w:rsidR="002B05E6" w:rsidRPr="002B05E6" w:rsidRDefault="002B05E6" w:rsidP="0013495D">
      <w:pPr>
        <w:pStyle w:val="ListParagraph"/>
        <w:numPr>
          <w:ilvl w:val="0"/>
          <w:numId w:val="2"/>
        </w:numPr>
        <w:spacing w:after="0" w:line="240" w:lineRule="auto"/>
        <w:jc w:val="both"/>
        <w:rPr>
          <w:rFonts w:ascii="Palatino Linotype" w:hAnsi="Palatino Linotype"/>
        </w:rPr>
      </w:pPr>
      <w:r w:rsidRPr="002B05E6">
        <w:rPr>
          <w:rFonts w:ascii="Palatino Linotype" w:hAnsi="Palatino Linotype"/>
        </w:rPr>
        <w:t>Examine how frequently the selected newspapers published stories that are related to threats to national security in Nigeria during the period covered by the study.</w:t>
      </w:r>
    </w:p>
    <w:p w:rsidR="002B05E6" w:rsidRPr="002B05E6" w:rsidRDefault="002B05E6" w:rsidP="0013495D">
      <w:pPr>
        <w:pStyle w:val="ListParagraph"/>
        <w:numPr>
          <w:ilvl w:val="0"/>
          <w:numId w:val="2"/>
        </w:numPr>
        <w:spacing w:after="0" w:line="240" w:lineRule="auto"/>
        <w:jc w:val="both"/>
        <w:rPr>
          <w:rFonts w:ascii="Palatino Linotype" w:hAnsi="Palatino Linotype"/>
        </w:rPr>
      </w:pPr>
      <w:r w:rsidRPr="002B05E6">
        <w:rPr>
          <w:rFonts w:ascii="Palatino Linotype" w:hAnsi="Palatino Linotype"/>
        </w:rPr>
        <w:t>Determine the level of prominence the paper gave to threats to national security in Nigeria</w:t>
      </w:r>
    </w:p>
    <w:p w:rsidR="002B05E6" w:rsidRPr="002B05E6" w:rsidRDefault="002B05E6" w:rsidP="0013495D">
      <w:pPr>
        <w:pStyle w:val="ListParagraph"/>
        <w:numPr>
          <w:ilvl w:val="0"/>
          <w:numId w:val="2"/>
        </w:numPr>
        <w:spacing w:after="0" w:line="240" w:lineRule="auto"/>
        <w:jc w:val="both"/>
        <w:rPr>
          <w:rFonts w:ascii="Palatino Linotype" w:hAnsi="Palatino Linotype"/>
        </w:rPr>
      </w:pPr>
      <w:r w:rsidRPr="002B05E6">
        <w:rPr>
          <w:rFonts w:ascii="Palatino Linotype" w:hAnsi="Palatino Linotype"/>
        </w:rPr>
        <w:t>Examine whether these papers gave depth to threats to national security in Nigeria.</w:t>
      </w:r>
    </w:p>
    <w:p w:rsidR="002B05E6" w:rsidRPr="002B05E6" w:rsidRDefault="002B05E6" w:rsidP="0013495D">
      <w:pPr>
        <w:pStyle w:val="ListParagraph"/>
        <w:numPr>
          <w:ilvl w:val="0"/>
          <w:numId w:val="2"/>
        </w:numPr>
        <w:spacing w:after="0" w:line="240" w:lineRule="auto"/>
        <w:jc w:val="both"/>
        <w:rPr>
          <w:rFonts w:ascii="Palatino Linotype" w:hAnsi="Palatino Linotype"/>
        </w:rPr>
      </w:pPr>
      <w:r w:rsidRPr="002B05E6">
        <w:rPr>
          <w:rFonts w:ascii="Palatino Linotype" w:hAnsi="Palatino Linotype"/>
        </w:rPr>
        <w:t>Examine the dominant direction of the stories on threats to national security in Nigeria in the selected newspapers</w:t>
      </w:r>
    </w:p>
    <w:p w:rsid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Research questions</w:t>
      </w: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To guide the study, the following research questions were formulated:</w:t>
      </w:r>
    </w:p>
    <w:p w:rsidR="002B05E6" w:rsidRPr="002B05E6" w:rsidRDefault="002B05E6" w:rsidP="0013495D">
      <w:pPr>
        <w:pStyle w:val="ListParagraph"/>
        <w:numPr>
          <w:ilvl w:val="0"/>
          <w:numId w:val="1"/>
        </w:numPr>
        <w:spacing w:after="0" w:line="240" w:lineRule="auto"/>
        <w:jc w:val="both"/>
        <w:rPr>
          <w:rFonts w:ascii="Palatino Linotype" w:hAnsi="Palatino Linotype"/>
        </w:rPr>
      </w:pPr>
      <w:r w:rsidRPr="002B05E6">
        <w:rPr>
          <w:rFonts w:ascii="Palatino Linotype" w:hAnsi="Palatino Linotype"/>
        </w:rPr>
        <w:t>How frequently do the selected newspapers from the Nigerian media published stories having to do with threats to national security in Nigeria?</w:t>
      </w:r>
    </w:p>
    <w:p w:rsidR="002B05E6" w:rsidRPr="002B05E6" w:rsidRDefault="002B05E6" w:rsidP="0013495D">
      <w:pPr>
        <w:pStyle w:val="ListParagraph"/>
        <w:numPr>
          <w:ilvl w:val="0"/>
          <w:numId w:val="1"/>
        </w:numPr>
        <w:spacing w:after="0" w:line="240" w:lineRule="auto"/>
        <w:jc w:val="both"/>
        <w:rPr>
          <w:rFonts w:ascii="Palatino Linotype" w:hAnsi="Palatino Linotype"/>
        </w:rPr>
      </w:pPr>
      <w:r w:rsidRPr="002B05E6">
        <w:rPr>
          <w:rFonts w:ascii="Palatino Linotype" w:hAnsi="Palatino Linotype"/>
        </w:rPr>
        <w:t>What is the level of prominence given by Nigerian media, particularly the selected newspapers, to threats to national security in Nigeria?</w:t>
      </w:r>
    </w:p>
    <w:p w:rsidR="002B05E6" w:rsidRPr="002B05E6" w:rsidRDefault="002B05E6" w:rsidP="0013495D">
      <w:pPr>
        <w:pStyle w:val="ListParagraph"/>
        <w:numPr>
          <w:ilvl w:val="0"/>
          <w:numId w:val="1"/>
        </w:numPr>
        <w:spacing w:after="0" w:line="240" w:lineRule="auto"/>
        <w:jc w:val="both"/>
        <w:rPr>
          <w:rFonts w:ascii="Palatino Linotype" w:hAnsi="Palatino Linotype"/>
        </w:rPr>
      </w:pPr>
      <w:r w:rsidRPr="002B05E6">
        <w:rPr>
          <w:rFonts w:ascii="Palatino Linotype" w:hAnsi="Palatino Linotype"/>
        </w:rPr>
        <w:t>To what extent do Nigerian newspapers give depth to threats to national security in the country?</w:t>
      </w:r>
    </w:p>
    <w:p w:rsidR="002B05E6" w:rsidRPr="002B05E6" w:rsidRDefault="002B05E6" w:rsidP="0013495D">
      <w:pPr>
        <w:pStyle w:val="ListParagraph"/>
        <w:numPr>
          <w:ilvl w:val="0"/>
          <w:numId w:val="1"/>
        </w:numPr>
        <w:spacing w:after="0" w:line="240" w:lineRule="auto"/>
        <w:jc w:val="both"/>
        <w:rPr>
          <w:rFonts w:ascii="Palatino Linotype" w:hAnsi="Palatino Linotype"/>
        </w:rPr>
      </w:pPr>
      <w:r w:rsidRPr="002B05E6">
        <w:rPr>
          <w:rFonts w:ascii="Palatino Linotype" w:hAnsi="Palatino Linotype"/>
        </w:rPr>
        <w:t>What is the dominant direction of the stories on threats to national security in Nigeria in the selected newspapers?</w:t>
      </w:r>
    </w:p>
    <w:p w:rsid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Scope of the study</w:t>
      </w: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The print media was chosen for the study. Even at that, considering the so many arms of the print media, and the  available resources as well as which of all the branches have been in existence for the longest time and which one is published daily to capture threats to national security as they occur, the newspapers genre was picked for the study. There are many newspapers in Nigeria. They include national, regional and local newspapers. Since the study is national in nature, newspapers having national coverage and national appeal were chosen for the research. The study covers the first six months of 2022.</w:t>
      </w:r>
    </w:p>
    <w:p w:rsid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Literature review</w:t>
      </w: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The media</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It is practically difficult to look into and understand the term “media” without a basic knowledge of what communication is made up of.</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Communication, according to Bernescut (2017), consists of having a message, know who you want that message to go to, and choosing what channel to use to spread the message. As it is generally known, there are intra-personal, inter-personal and mass communications. Bernescut explains further that communication channels include everything from one-to-one conversation to the media and everything in-between. The desire by the originator of a message to reach a wider audience simultaneously must have led to the invention of the various types of media over time.</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lastRenderedPageBreak/>
        <w:t xml:space="preserve">Lule (2012) traces the history of the media to 32,000 years old Chauvet-Pont-d’Arc Cave paintings-in the South-Eastern part of France. Taylor (2021) posits that “Experts don’t know exactly what purpose the artwork had, but some suggest they might be the first example of communicating through a medium. The invention of new technologies brought about the idea of “Mass Media,” the first of which was “Paper” invented in China in about 100BCE.This was followed by the technology of printing press pioneered by Johannes Gutenberg which gave rise to the production of books. </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The first newspaper was published in the 17th century. It had few readers because of poor literacy level. However, the increase in literacy level helped to grow the reach of Mass Media. Series of development took place thereafter that revolutionized the print media. Photographs were invented and added to newspapers later. In Nigeria, lwe Iroyin Yoruba fun Awon Ara Egba ati Yoruba by Reverend Henry Townsend blazed the trail of newspapers publication in Nigeria in 1859. </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Throughout history, the media have performed the roles of informing, educating and entertaining the people. Like Nwosu and Okeke (2021) pointed out, the media is the main source of information and vital link between the government and the citizenry. This is why the roles of the media are codified in the constitutions of nation states in the modern era. In Nigeria, section 22 of the 1999 constitution aptly states such onerous responsibilities of the media.</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Security</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Kahan (2013) cited in Souza (2015) says there is no clear definition of the term “Security.” Sequel to that, the word “Security” has been defined variously by different scholars and security experts. One of its narrowest definitions was that of Stephen (1992) who says security is the “phenomena of war, the threat of use and control of military force.” McNarama (1968), however disagrees with Stephen’s submission by positing that “Security is not military force, though it may include it.” Annan (2001) explains that once synonymous with the defense of territory from external attack, security today have come to embrace the protection of communities and individuals from internal violence. Thus, security quite simply implies the protection of lives and properties of people from various forms of threats (Badmus 2005). Adegoke (2016) asserts that security is the existence of conditions within which people in a society can go about their daily activities without any threat to their lives or properties. </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In all organized societies, security of lives and property is the primary responsibility of the government. This is why it is a constitutional matter in every nation-state. This is where the definition of Thomas Hobbes (1962) cited in Adegoke (2016) becomes quite relevant. To him, security is the protection of lives and property and the entire law and order through political sovereignty and monopoly of violence which state/government provides.</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Talking about security and the state, the responsibilities of government in this regard is bipolar: guaranteeing internal security and protecting the state against external aggression. Internally, the maintenance of peace via the obedience to the laws of the land by the citizenry is central. Constitutions of nations often guarantee human rights for the citizenry. However, the rights must be enjoyed within the ambits of the law such that one must know that one’s rights ends where another man’s starts. Katsina (2012) therefore believes that at the domestic </w:t>
      </w:r>
      <w:r w:rsidRPr="002B05E6">
        <w:rPr>
          <w:rFonts w:ascii="Palatino Linotype" w:hAnsi="Palatino Linotype"/>
        </w:rPr>
        <w:lastRenderedPageBreak/>
        <w:t xml:space="preserve">level, the internal law enforcement agencies and other instrument of domestic intelligence are all that are required for a state to be secured. Externally, Okwori (1995) is of the belief that security is the state’s capabilities to defend its territorial integrity from threats, actual or imagined, as well as acts of aggression from other potential enemies. </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This study is premised on the patterns of reportage of threats to the ability, capability and capacity of Nigeria to ensure national security internally.</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National security</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Chandra and Bhonsle (2015) are of the opinion that national security is often seen as the preservation of sovereignty, territorial integrity and internal stability with the focus on the coercive power of the state. However, Longley (2021) describes national security as the ability of a country’s government to protect its citizens, economy, and other institutions from all kinds of threats. For example, the American National Security Strategy released by the administration of Bill Clinton in 1988 made it clear that:</w:t>
      </w:r>
    </w:p>
    <w:p w:rsidR="002B05E6" w:rsidRPr="002B05E6" w:rsidRDefault="002B05E6" w:rsidP="002B05E6">
      <w:pPr>
        <w:spacing w:after="0" w:line="240" w:lineRule="auto"/>
        <w:jc w:val="both"/>
        <w:rPr>
          <w:rFonts w:ascii="Palatino Linotype" w:hAnsi="Palatino Linotype"/>
          <w:i/>
        </w:rPr>
      </w:pPr>
    </w:p>
    <w:p w:rsidR="002B05E6" w:rsidRPr="002B05E6" w:rsidRDefault="002B05E6" w:rsidP="002B05E6">
      <w:pPr>
        <w:spacing w:after="0" w:line="240" w:lineRule="auto"/>
        <w:ind w:left="720" w:right="746"/>
        <w:jc w:val="both"/>
        <w:rPr>
          <w:rFonts w:ascii="Palatino Linotype" w:hAnsi="Palatino Linotype"/>
        </w:rPr>
      </w:pPr>
      <w:r w:rsidRPr="002B05E6">
        <w:rPr>
          <w:rFonts w:ascii="Palatino Linotype" w:hAnsi="Palatino Linotype"/>
        </w:rPr>
        <w:t>The primary goals of the U.S. national security strategy remain to protect    the lives and safety of Americans; maintain the sovereignty of the United States, with its values, institutions, and territory intact; and provide for the prosperity of the nation and its people.</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 </w:t>
      </w: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The concept of national security in Nigeria is similar to that of the United States of America. Obasanjo cited in Tyoden (2005) explains that:</w:t>
      </w:r>
    </w:p>
    <w:p w:rsidR="002B05E6" w:rsidRPr="002B05E6" w:rsidRDefault="002B05E6" w:rsidP="002B05E6">
      <w:pPr>
        <w:spacing w:after="0" w:line="240" w:lineRule="auto"/>
        <w:ind w:left="720" w:right="746"/>
        <w:jc w:val="both"/>
        <w:rPr>
          <w:rFonts w:ascii="Palatino Linotype" w:hAnsi="Palatino Linotype"/>
        </w:rPr>
      </w:pPr>
      <w:r w:rsidRPr="002B05E6">
        <w:rPr>
          <w:rFonts w:ascii="Palatino Linotype" w:hAnsi="Palatino Linotype"/>
        </w:rPr>
        <w:t>The primary objective of national security shall be to strengthen the Federal Republic of Nigeria, to advance her interest and objectives, to contain instability, control crime, eliminate corruption, enhance genuine development, progress and growth; and improve the welfare and well being and quality of life of every citizen.</w:t>
      </w:r>
    </w:p>
    <w:p w:rsidR="002B05E6" w:rsidRPr="002B05E6" w:rsidRDefault="002B05E6" w:rsidP="002B05E6">
      <w:pPr>
        <w:spacing w:after="0" w:line="240" w:lineRule="auto"/>
        <w:ind w:left="720"/>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In the above definition, Obasanjo has been able to make it clear that the two critical dimensions to national security are of equal importance. Little wonder then that Sambo (2013) cited in Nwachukwu and Olise (2017) remarks that Nigeria’s national security “is the aggregation of security interest of all individuals, communities, ethnic groups, political entities and institutions which inhabit the territory of Nigeria.” It is therefore not surprising that section 14 (2) of the 1999 constitution of Federal Republic of Nigeria, as amended, states unequivocally that “the security and welfare of the people shall be the primary purpose of government.”</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Without mincing words, even while not sounding alarmist, the reality today is that the Nigerian government has fared badly in this primary purpose of government as insecurity is now synonymous with the country’s name pushing the citizenry to live in perpetual tensions, apprehensions and fears.</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Threats to national security in Nigeria</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Ngwube (2013) comes up with a long list of what constitutes threats to national security in Nigeria. On the list are Boko Haram, kidnapping, illegal arms importation, poverty, oil bunkering and corruption. Paul Tafa, a retired Army Major-General, quoted in a report by </w:t>
      </w:r>
      <w:r w:rsidRPr="002B05E6">
        <w:rPr>
          <w:rFonts w:ascii="Palatino Linotype" w:hAnsi="Palatino Linotype"/>
        </w:rPr>
        <w:lastRenderedPageBreak/>
        <w:t>Ogune (2021) agrees to a large extent with Ngwube. Tafa however goes a bit deeper by doing a geo-political classification of the threats to include Boko Haram in North-East, the Indigenous People of Biafra, IPOB, in the South-East, and banditry in the North-West. Nwachukwu and Olise (2017) add terrorism, Niger Delta militancy, pipeline vandalization, armed robbery, youth unemployment and porous borders to the list. It is surprising, however, that none of them listed herders/farmers crisis among threats to national security. Also, in pigeon holing threats to national security in Nigeria, Tafa completely left out North-Central, South-South and South-West geo-political zones. This may give an erroneous impression that the three geo-political zones are completely free of issues bordering on threats to national security. These zones have of late been confronted with armed banditry, kidnapping and herders/farmers clashes. This researcher is of the view that herders/farmers crisis deserve to be on the list while all geo-political zones and even the thirty-six states of the Federation should be factored in when considering threats to national security in Nigeria.</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rPr>
        <w:t>.</w:t>
      </w:r>
      <w:r w:rsidRPr="002B05E6">
        <w:rPr>
          <w:rFonts w:ascii="Palatino Linotype" w:hAnsi="Palatino Linotype"/>
          <w:b/>
        </w:rPr>
        <w:t>Theoretical framework</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This paper is anchored on the agenda setting theory propounded by McCombs and Daniel Shaw in 1973 in a study of the role of the media in the 1968 American Presidential election in Chapel Hill, North Carolina cited in Rosler (2017).</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According to Nwosu and Okeke (2021) the agenda setting theory shows how the media confer prominence on issues by virtue of the manner it portrays them. Thus as observed by Baran (2010), “the media may not tell us what to think, but certainly tell us what to think about.” Going by this theory, the priorities of the media to a large extent become the priorities of the public as whatever the media gives importance to often becomes the topic of discussions, privately or publicly, by the readers (Newspapers, journals, periodicals, etc) listeners (Radio) and Viewers (Television) among others. Hence, as opined by Okunna (2010), the press somewhat set political agenda for the society by deciding what political topics people talk about.  Thus considering the importance of security to any nation and the danger unaddressed threats to it pose to the citizenry and the nationhood of a multi-ethnic and multi- tribal warped federation like Nigeria, it becomes imperative to find out whether or not newspapers in Nigeria see the issues of threats to national security as worthy of attention that will set agenda for the people and the government necessitating appropriate actions from all stakeholders. </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rPr>
        <w:t>Research methodology</w:t>
      </w: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rPr>
        <w:t>Research design</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Content analysis described by Berelson (1952) and Felix (2018) as a research method used for the objective, systematic and quantitative description of the manifest content of communication is adopted for this study. This is because the data for the research can be sourced mainly from newspapers via the analysis of their content. This was complemented with interviews.</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rPr>
        <w:t>Study population</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The study population was one hundred and eighty-one editions of each of the two papers selected totaling three hundred and sixty-two editions for the two.  </w:t>
      </w:r>
    </w:p>
    <w:p w:rsid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lastRenderedPageBreak/>
        <w:t>Sample and sampling technique</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Using the purposive sampling technique which Tejumaiye (2003) says “is based on the judgment of the researcher”, Nigerian Tribune and The Punch titles were chosen for the study. The papers were purposely and carefully chosen because of their historical antecedents, national acceptability and places in the affairs of Nigeria. The two papers are popular in Nigeria. Nigerian Tribune is today the oldest surviving privately owned newspaper in Nigeria having been established in 1949 (Adesoji and Alimi, 2012). Indubitably, the papers must have been involved in the series of acts and developments, since its establishment that had constituted threats to Nigeria’s national security. Thus in terms of experience, the paper will be ranked number one. The Punch newspapers on the other hand was registered in 1970 and made its first publication in 1971. For many years, The Punch titles; The Punch, Saturday Punch and Sunday Punch have remained one of the market leaders in the industry in Nigeria. The two, Nigerian Tribune and The Punch, are vibrant national newspapers in Nigeria that can never be pushed aside in the reportage of local, regional, national, continental and international affairs, most especially issues bordering on security. Hence, they were chosen for the study. </w:t>
      </w:r>
    </w:p>
    <w:p w:rsidR="002B05E6" w:rsidRPr="002B05E6" w:rsidRDefault="002B05E6" w:rsidP="002B05E6">
      <w:pPr>
        <w:spacing w:after="0" w:line="240" w:lineRule="auto"/>
        <w:jc w:val="both"/>
        <w:rPr>
          <w:rFonts w:ascii="Palatino Linotype" w:hAnsi="Palatino Linotype"/>
        </w:rPr>
      </w:pPr>
    </w:p>
    <w:p w:rsidR="002B05E6" w:rsidRDefault="002B05E6" w:rsidP="002B05E6">
      <w:pPr>
        <w:spacing w:after="0" w:line="240" w:lineRule="auto"/>
        <w:jc w:val="both"/>
        <w:rPr>
          <w:rFonts w:ascii="Palatino Linotype" w:hAnsi="Palatino Linotype"/>
        </w:rPr>
      </w:pPr>
      <w:r w:rsidRPr="002B05E6">
        <w:rPr>
          <w:rFonts w:ascii="Palatino Linotype" w:hAnsi="Palatino Linotype"/>
        </w:rPr>
        <w:t>Another inevitable task in this study was the selection of the editions of the chosen newspapers to be content analyzed from their publications from January to June, 2022. The researcher decided to feature all the twenty six weeks in the first six months of 2022 in this study. Systematic random sampling technique was used to determine the sample from the editions. In doing this, every nth unit is selected from the population. This is in agreement with the submission by Wimmer and Dominick (2011). Based on this, every 6</w:t>
      </w:r>
      <w:r w:rsidRPr="002B05E6">
        <w:rPr>
          <w:rFonts w:ascii="Palatino Linotype" w:hAnsi="Palatino Linotype"/>
          <w:vertAlign w:val="superscript"/>
        </w:rPr>
        <w:t>th</w:t>
      </w:r>
      <w:r w:rsidRPr="002B05E6">
        <w:rPr>
          <w:rFonts w:ascii="Palatino Linotype" w:hAnsi="Palatino Linotype"/>
        </w:rPr>
        <w:t xml:space="preserve"> unit was systematically selected as samples from the two newspapers purposively chosen for the study. This gave a total of 60 editions (30 editions for each of the selected newspaper).</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 The tables below show how the sample was chosen:</w:t>
      </w:r>
    </w:p>
    <w:p w:rsidR="002B05E6" w:rsidRPr="002B05E6" w:rsidRDefault="002B05E6" w:rsidP="002B05E6">
      <w:pPr>
        <w:pStyle w:val="NoSpacing"/>
        <w:jc w:val="both"/>
        <w:rPr>
          <w:rFonts w:ascii="Palatino Linotype" w:hAnsi="Palatino Linotype"/>
          <w:b/>
        </w:rPr>
      </w:pPr>
      <w:r w:rsidRPr="002B05E6">
        <w:rPr>
          <w:rFonts w:ascii="Palatino Linotype" w:hAnsi="Palatino Linotype"/>
          <w:b/>
        </w:rPr>
        <w:t>TABLE 1.1</w:t>
      </w:r>
      <w:r w:rsidRPr="002B05E6">
        <w:rPr>
          <w:rFonts w:ascii="Palatino Linotype" w:hAnsi="Palatino Linotype"/>
          <w:b/>
        </w:rPr>
        <w:tab/>
        <w:t>SAMPLE FRAME/DISTRIBUTION FOR JANUARY, 2022</w:t>
      </w:r>
    </w:p>
    <w:tbl>
      <w:tblPr>
        <w:tblStyle w:val="TableGrid"/>
        <w:tblW w:w="0" w:type="auto"/>
        <w:tblLook w:val="04A0" w:firstRow="1" w:lastRow="0" w:firstColumn="1" w:lastColumn="0" w:noHBand="0" w:noVBand="1"/>
      </w:tblPr>
      <w:tblGrid>
        <w:gridCol w:w="1371"/>
        <w:gridCol w:w="1275"/>
        <w:gridCol w:w="1274"/>
        <w:gridCol w:w="1274"/>
        <w:gridCol w:w="1274"/>
        <w:gridCol w:w="1274"/>
        <w:gridCol w:w="1274"/>
      </w:tblGrid>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p>
        </w:tc>
        <w:tc>
          <w:tcPr>
            <w:tcW w:w="8015" w:type="dxa"/>
            <w:gridSpan w:val="6"/>
          </w:tcPr>
          <w:p w:rsidR="002B05E6" w:rsidRPr="002B05E6" w:rsidRDefault="002B05E6" w:rsidP="002B05E6">
            <w:pPr>
              <w:pStyle w:val="NoSpacing"/>
              <w:jc w:val="both"/>
              <w:rPr>
                <w:rFonts w:ascii="Palatino Linotype" w:hAnsi="Palatino Linotype"/>
                <w:b/>
                <w:sz w:val="22"/>
                <w:szCs w:val="22"/>
              </w:rPr>
            </w:pPr>
            <w:r w:rsidRPr="002B05E6">
              <w:rPr>
                <w:rFonts w:ascii="Palatino Linotype" w:hAnsi="Palatino Linotype"/>
                <w:b/>
                <w:sz w:val="22"/>
                <w:szCs w:val="22"/>
              </w:rPr>
              <w:t>JANUARY 2022</w:t>
            </w: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Sunday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30</w:t>
            </w: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Monday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31 nth</w:t>
            </w: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Tuesday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25 nth</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Wednesday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19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26</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Thursday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13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 xml:space="preserve">20 </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27</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Friday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7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28</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Saturday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29</w:t>
            </w:r>
          </w:p>
        </w:tc>
        <w:tc>
          <w:tcPr>
            <w:tcW w:w="1336" w:type="dxa"/>
          </w:tcPr>
          <w:p w:rsidR="002B05E6" w:rsidRPr="002B05E6" w:rsidRDefault="002B05E6" w:rsidP="002B05E6">
            <w:pPr>
              <w:pStyle w:val="NoSpacing"/>
              <w:jc w:val="both"/>
              <w:rPr>
                <w:rFonts w:ascii="Palatino Linotype" w:hAnsi="Palatino Linotype"/>
                <w:sz w:val="22"/>
                <w:szCs w:val="22"/>
              </w:rPr>
            </w:pPr>
          </w:p>
        </w:tc>
      </w:tr>
    </w:tbl>
    <w:p w:rsidR="002B05E6" w:rsidRPr="002B05E6" w:rsidRDefault="002B05E6" w:rsidP="002B05E6">
      <w:pPr>
        <w:pStyle w:val="NoSpacing"/>
        <w:jc w:val="both"/>
        <w:rPr>
          <w:rFonts w:ascii="Palatino Linotype" w:hAnsi="Palatino Linotype"/>
        </w:rPr>
      </w:pPr>
    </w:p>
    <w:p w:rsidR="002B05E6" w:rsidRPr="002B05E6" w:rsidRDefault="002B05E6" w:rsidP="002B05E6">
      <w:pPr>
        <w:pStyle w:val="NoSpacing"/>
        <w:jc w:val="both"/>
        <w:rPr>
          <w:rFonts w:ascii="Palatino Linotype" w:hAnsi="Palatino Linotype"/>
          <w:b/>
        </w:rPr>
      </w:pPr>
      <w:r w:rsidRPr="002B05E6">
        <w:rPr>
          <w:rFonts w:ascii="Palatino Linotype" w:hAnsi="Palatino Linotype"/>
          <w:b/>
        </w:rPr>
        <w:t>TABLE 1.2</w:t>
      </w:r>
      <w:r w:rsidRPr="002B05E6">
        <w:rPr>
          <w:rFonts w:ascii="Palatino Linotype" w:hAnsi="Palatino Linotype"/>
          <w:b/>
        </w:rPr>
        <w:tab/>
        <w:t>SAMPLE FRAME/DISTRIBUTION FOR FEBRUARY, 2022</w:t>
      </w:r>
    </w:p>
    <w:tbl>
      <w:tblPr>
        <w:tblStyle w:val="TableGrid"/>
        <w:tblW w:w="0" w:type="auto"/>
        <w:tblLook w:val="04A0" w:firstRow="1" w:lastRow="0" w:firstColumn="1" w:lastColumn="0" w:noHBand="0" w:noVBand="1"/>
      </w:tblPr>
      <w:tblGrid>
        <w:gridCol w:w="1370"/>
        <w:gridCol w:w="1266"/>
        <w:gridCol w:w="1282"/>
        <w:gridCol w:w="1282"/>
        <w:gridCol w:w="1282"/>
        <w:gridCol w:w="1274"/>
        <w:gridCol w:w="1260"/>
      </w:tblGrid>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p>
        </w:tc>
        <w:tc>
          <w:tcPr>
            <w:tcW w:w="8015" w:type="dxa"/>
            <w:gridSpan w:val="6"/>
          </w:tcPr>
          <w:p w:rsidR="002B05E6" w:rsidRPr="002B05E6" w:rsidRDefault="002B05E6" w:rsidP="002B05E6">
            <w:pPr>
              <w:pStyle w:val="NoSpacing"/>
              <w:jc w:val="both"/>
              <w:rPr>
                <w:rFonts w:ascii="Palatino Linotype" w:hAnsi="Palatino Linotype"/>
                <w:b/>
                <w:sz w:val="22"/>
                <w:szCs w:val="22"/>
              </w:rPr>
            </w:pPr>
            <w:r w:rsidRPr="002B05E6">
              <w:rPr>
                <w:rFonts w:ascii="Palatino Linotype" w:hAnsi="Palatino Linotype"/>
                <w:b/>
                <w:sz w:val="22"/>
                <w:szCs w:val="22"/>
              </w:rPr>
              <w:t>FEBRUARY 2022</w:t>
            </w: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Sunday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6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27</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Monday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28</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Tuesday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22</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Wednesday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23</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Thursday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24 nth</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Friday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18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25</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Saturday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12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26</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bl>
    <w:p w:rsidR="002B05E6" w:rsidRPr="002B05E6" w:rsidRDefault="002B05E6" w:rsidP="002B05E6">
      <w:pPr>
        <w:pStyle w:val="NoSpacing"/>
        <w:jc w:val="both"/>
        <w:rPr>
          <w:rFonts w:ascii="Palatino Linotype" w:hAnsi="Palatino Linotype"/>
          <w:b/>
        </w:rPr>
      </w:pPr>
      <w:r w:rsidRPr="002B05E6">
        <w:rPr>
          <w:rFonts w:ascii="Palatino Linotype" w:hAnsi="Palatino Linotype"/>
          <w:b/>
        </w:rPr>
        <w:lastRenderedPageBreak/>
        <w:t>TABLE 1.3</w:t>
      </w:r>
      <w:r w:rsidRPr="002B05E6">
        <w:rPr>
          <w:rFonts w:ascii="Palatino Linotype" w:hAnsi="Palatino Linotype"/>
          <w:b/>
        </w:rPr>
        <w:tab/>
        <w:t>SAMPLE FRAME/DISTRIBUTION FOR MARCH, 2022</w:t>
      </w:r>
    </w:p>
    <w:tbl>
      <w:tblPr>
        <w:tblStyle w:val="TableGrid"/>
        <w:tblW w:w="0" w:type="auto"/>
        <w:tblLook w:val="04A0" w:firstRow="1" w:lastRow="0" w:firstColumn="1" w:lastColumn="0" w:noHBand="0" w:noVBand="1"/>
      </w:tblPr>
      <w:tblGrid>
        <w:gridCol w:w="1371"/>
        <w:gridCol w:w="1278"/>
        <w:gridCol w:w="1278"/>
        <w:gridCol w:w="1278"/>
        <w:gridCol w:w="1278"/>
        <w:gridCol w:w="1278"/>
        <w:gridCol w:w="1255"/>
      </w:tblGrid>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p>
        </w:tc>
        <w:tc>
          <w:tcPr>
            <w:tcW w:w="8015" w:type="dxa"/>
            <w:gridSpan w:val="6"/>
          </w:tcPr>
          <w:p w:rsidR="002B05E6" w:rsidRPr="002B05E6" w:rsidRDefault="002B05E6" w:rsidP="002B05E6">
            <w:pPr>
              <w:pStyle w:val="NoSpacing"/>
              <w:jc w:val="both"/>
              <w:rPr>
                <w:rFonts w:ascii="Palatino Linotype" w:hAnsi="Palatino Linotype"/>
                <w:b/>
                <w:sz w:val="22"/>
                <w:szCs w:val="22"/>
              </w:rPr>
            </w:pPr>
            <w:r w:rsidRPr="002B05E6">
              <w:rPr>
                <w:rFonts w:ascii="Palatino Linotype" w:hAnsi="Palatino Linotype"/>
                <w:b/>
                <w:sz w:val="22"/>
                <w:szCs w:val="22"/>
              </w:rPr>
              <w:t>MARCH 2022</w:t>
            </w: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Sunday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27 nth</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Monday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 xml:space="preserve">7 </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21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28</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Tuesday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15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29</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Wednesday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9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30</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Thursday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31</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Friday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25</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Saturday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26</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bl>
    <w:p w:rsidR="002B05E6" w:rsidRPr="002B05E6" w:rsidRDefault="002B05E6" w:rsidP="002B05E6">
      <w:pPr>
        <w:pStyle w:val="NoSpacing"/>
        <w:jc w:val="both"/>
        <w:rPr>
          <w:rFonts w:ascii="Palatino Linotype" w:hAnsi="Palatino Linotype"/>
        </w:rPr>
      </w:pPr>
    </w:p>
    <w:p w:rsidR="002B05E6" w:rsidRPr="002B05E6" w:rsidRDefault="002B05E6" w:rsidP="002B05E6">
      <w:pPr>
        <w:pStyle w:val="NoSpacing"/>
        <w:jc w:val="both"/>
        <w:rPr>
          <w:rFonts w:ascii="Palatino Linotype" w:hAnsi="Palatino Linotype"/>
          <w:b/>
        </w:rPr>
      </w:pPr>
      <w:r w:rsidRPr="002B05E6">
        <w:rPr>
          <w:rFonts w:ascii="Palatino Linotype" w:hAnsi="Palatino Linotype"/>
          <w:b/>
        </w:rPr>
        <w:t>TABLE 1.4</w:t>
      </w:r>
      <w:r w:rsidRPr="002B05E6">
        <w:rPr>
          <w:rFonts w:ascii="Palatino Linotype" w:hAnsi="Palatino Linotype"/>
          <w:b/>
        </w:rPr>
        <w:tab/>
        <w:t>SAMPLE FRAME/DISTRIBUTION FOR APRIL, 2022</w:t>
      </w:r>
    </w:p>
    <w:tbl>
      <w:tblPr>
        <w:tblStyle w:val="TableGrid"/>
        <w:tblW w:w="0" w:type="auto"/>
        <w:tblLook w:val="04A0" w:firstRow="1" w:lastRow="0" w:firstColumn="1" w:lastColumn="0" w:noHBand="0" w:noVBand="1"/>
      </w:tblPr>
      <w:tblGrid>
        <w:gridCol w:w="1371"/>
        <w:gridCol w:w="1278"/>
        <w:gridCol w:w="1278"/>
        <w:gridCol w:w="1278"/>
        <w:gridCol w:w="1278"/>
        <w:gridCol w:w="1278"/>
        <w:gridCol w:w="1255"/>
      </w:tblGrid>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p>
        </w:tc>
        <w:tc>
          <w:tcPr>
            <w:tcW w:w="8015" w:type="dxa"/>
            <w:gridSpan w:val="6"/>
          </w:tcPr>
          <w:p w:rsidR="002B05E6" w:rsidRPr="002B05E6" w:rsidRDefault="002B05E6" w:rsidP="002B05E6">
            <w:pPr>
              <w:pStyle w:val="NoSpacing"/>
              <w:jc w:val="both"/>
              <w:rPr>
                <w:rFonts w:ascii="Palatino Linotype" w:hAnsi="Palatino Linotype"/>
                <w:b/>
                <w:sz w:val="22"/>
                <w:szCs w:val="22"/>
              </w:rPr>
            </w:pPr>
            <w:r w:rsidRPr="002B05E6">
              <w:rPr>
                <w:rFonts w:ascii="Palatino Linotype" w:hAnsi="Palatino Linotype"/>
                <w:b/>
                <w:sz w:val="22"/>
                <w:szCs w:val="22"/>
              </w:rPr>
              <w:t>APRIL 2022</w:t>
            </w: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Sunday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24</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Monday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25</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Tuesday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26 nth</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Wednesday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20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27</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Thursday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14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28</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Friday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8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29</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Saturday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30</w:t>
            </w:r>
          </w:p>
        </w:tc>
        <w:tc>
          <w:tcPr>
            <w:tcW w:w="1336" w:type="dxa"/>
          </w:tcPr>
          <w:p w:rsidR="002B05E6" w:rsidRPr="002B05E6" w:rsidRDefault="002B05E6" w:rsidP="002B05E6">
            <w:pPr>
              <w:pStyle w:val="NoSpacing"/>
              <w:jc w:val="both"/>
              <w:rPr>
                <w:rFonts w:ascii="Palatino Linotype" w:hAnsi="Palatino Linotype"/>
                <w:sz w:val="22"/>
                <w:szCs w:val="22"/>
              </w:rPr>
            </w:pPr>
          </w:p>
        </w:tc>
      </w:tr>
    </w:tbl>
    <w:p w:rsidR="002B05E6" w:rsidRPr="002B05E6" w:rsidRDefault="002B05E6" w:rsidP="002B05E6">
      <w:pPr>
        <w:pStyle w:val="NoSpacing"/>
        <w:jc w:val="both"/>
        <w:rPr>
          <w:rFonts w:ascii="Palatino Linotype" w:hAnsi="Palatino Linotype"/>
        </w:rPr>
      </w:pPr>
    </w:p>
    <w:p w:rsidR="002B05E6" w:rsidRPr="002B05E6" w:rsidRDefault="002B05E6" w:rsidP="002B05E6">
      <w:pPr>
        <w:pStyle w:val="NoSpacing"/>
        <w:jc w:val="both"/>
        <w:rPr>
          <w:rFonts w:ascii="Palatino Linotype" w:hAnsi="Palatino Linotype"/>
          <w:b/>
        </w:rPr>
      </w:pPr>
      <w:r w:rsidRPr="002B05E6">
        <w:rPr>
          <w:rFonts w:ascii="Palatino Linotype" w:hAnsi="Palatino Linotype"/>
          <w:b/>
        </w:rPr>
        <w:t>TABLE 1.5</w:t>
      </w:r>
      <w:r w:rsidRPr="002B05E6">
        <w:rPr>
          <w:rFonts w:ascii="Palatino Linotype" w:hAnsi="Palatino Linotype"/>
          <w:b/>
        </w:rPr>
        <w:tab/>
        <w:t>SAMPLE FRAME/DISTRIBUTION FOR MAY, 2022</w:t>
      </w:r>
    </w:p>
    <w:tbl>
      <w:tblPr>
        <w:tblStyle w:val="TableGrid"/>
        <w:tblW w:w="0" w:type="auto"/>
        <w:tblLook w:val="04A0" w:firstRow="1" w:lastRow="0" w:firstColumn="1" w:lastColumn="0" w:noHBand="0" w:noVBand="1"/>
      </w:tblPr>
      <w:tblGrid>
        <w:gridCol w:w="1370"/>
        <w:gridCol w:w="1278"/>
        <w:gridCol w:w="1279"/>
        <w:gridCol w:w="1280"/>
        <w:gridCol w:w="1280"/>
        <w:gridCol w:w="1272"/>
        <w:gridCol w:w="1257"/>
      </w:tblGrid>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p>
        </w:tc>
        <w:tc>
          <w:tcPr>
            <w:tcW w:w="8015" w:type="dxa"/>
            <w:gridSpan w:val="6"/>
          </w:tcPr>
          <w:p w:rsidR="002B05E6" w:rsidRPr="002B05E6" w:rsidRDefault="002B05E6" w:rsidP="002B05E6">
            <w:pPr>
              <w:pStyle w:val="NoSpacing"/>
              <w:jc w:val="both"/>
              <w:rPr>
                <w:rFonts w:ascii="Palatino Linotype" w:hAnsi="Palatino Linotype"/>
                <w:b/>
                <w:sz w:val="22"/>
                <w:szCs w:val="22"/>
              </w:rPr>
            </w:pPr>
            <w:r w:rsidRPr="002B05E6">
              <w:rPr>
                <w:rFonts w:ascii="Palatino Linotype" w:hAnsi="Palatino Linotype"/>
                <w:b/>
                <w:sz w:val="22"/>
                <w:szCs w:val="22"/>
              </w:rPr>
              <w:t>MAY 2022</w:t>
            </w: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Sunday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8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29</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Monday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30</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Tuesday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31</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Wednesday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25</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Thursday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26 nth</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Friday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20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27</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Saturday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14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28</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bl>
    <w:p w:rsidR="002B05E6" w:rsidRPr="002B05E6" w:rsidRDefault="002B05E6" w:rsidP="002B05E6">
      <w:pPr>
        <w:pStyle w:val="NoSpacing"/>
        <w:jc w:val="both"/>
        <w:rPr>
          <w:rFonts w:ascii="Palatino Linotype" w:hAnsi="Palatino Linotype"/>
        </w:rPr>
      </w:pPr>
    </w:p>
    <w:p w:rsidR="002B05E6" w:rsidRPr="002B05E6" w:rsidRDefault="002B05E6" w:rsidP="002B05E6">
      <w:pPr>
        <w:pStyle w:val="NoSpacing"/>
        <w:jc w:val="both"/>
        <w:rPr>
          <w:rFonts w:ascii="Palatino Linotype" w:hAnsi="Palatino Linotype"/>
          <w:b/>
        </w:rPr>
      </w:pPr>
      <w:r w:rsidRPr="002B05E6">
        <w:rPr>
          <w:rFonts w:ascii="Palatino Linotype" w:hAnsi="Palatino Linotype"/>
          <w:b/>
        </w:rPr>
        <w:t>TABLE 1.6</w:t>
      </w:r>
      <w:r w:rsidRPr="002B05E6">
        <w:rPr>
          <w:rFonts w:ascii="Palatino Linotype" w:hAnsi="Palatino Linotype"/>
          <w:b/>
        </w:rPr>
        <w:tab/>
        <w:t>SAMPLE FRAME/DISTRIBUTION FOR JUNE, 2022</w:t>
      </w:r>
    </w:p>
    <w:tbl>
      <w:tblPr>
        <w:tblStyle w:val="TableGrid"/>
        <w:tblW w:w="0" w:type="auto"/>
        <w:tblLook w:val="04A0" w:firstRow="1" w:lastRow="0" w:firstColumn="1" w:lastColumn="0" w:noHBand="0" w:noVBand="1"/>
      </w:tblPr>
      <w:tblGrid>
        <w:gridCol w:w="1370"/>
        <w:gridCol w:w="1278"/>
        <w:gridCol w:w="1279"/>
        <w:gridCol w:w="1280"/>
        <w:gridCol w:w="1280"/>
        <w:gridCol w:w="1272"/>
        <w:gridCol w:w="1257"/>
      </w:tblGrid>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p>
        </w:tc>
        <w:tc>
          <w:tcPr>
            <w:tcW w:w="8015" w:type="dxa"/>
            <w:gridSpan w:val="6"/>
          </w:tcPr>
          <w:p w:rsidR="002B05E6" w:rsidRPr="002B05E6" w:rsidRDefault="002B05E6" w:rsidP="002B05E6">
            <w:pPr>
              <w:pStyle w:val="NoSpacing"/>
              <w:jc w:val="both"/>
              <w:rPr>
                <w:rFonts w:ascii="Palatino Linotype" w:hAnsi="Palatino Linotype"/>
                <w:b/>
                <w:sz w:val="22"/>
                <w:szCs w:val="22"/>
              </w:rPr>
            </w:pPr>
            <w:r w:rsidRPr="002B05E6">
              <w:rPr>
                <w:rFonts w:ascii="Palatino Linotype" w:hAnsi="Palatino Linotype"/>
                <w:b/>
                <w:sz w:val="22"/>
                <w:szCs w:val="22"/>
              </w:rPr>
              <w:t>JUNE 2022</w:t>
            </w: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Sunday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19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26</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Monday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13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27</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Tuesday</w:t>
            </w:r>
          </w:p>
        </w:tc>
        <w:tc>
          <w:tcPr>
            <w:tcW w:w="1335"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7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28</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Wednesday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 nth</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15</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29</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Thursday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9</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16</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30</w:t>
            </w: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Friday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3</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10</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17</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24</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r w:rsidR="002B05E6" w:rsidRPr="002B05E6" w:rsidTr="002B05E6">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Saturday</w:t>
            </w:r>
          </w:p>
        </w:tc>
        <w:tc>
          <w:tcPr>
            <w:tcW w:w="1335"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4</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11</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18</w:t>
            </w:r>
          </w:p>
        </w:tc>
        <w:tc>
          <w:tcPr>
            <w:tcW w:w="1336" w:type="dxa"/>
          </w:tcPr>
          <w:p w:rsidR="002B05E6" w:rsidRPr="002B05E6" w:rsidRDefault="002B05E6" w:rsidP="002B05E6">
            <w:pPr>
              <w:pStyle w:val="NoSpacing"/>
              <w:jc w:val="both"/>
              <w:rPr>
                <w:rFonts w:ascii="Palatino Linotype" w:hAnsi="Palatino Linotype"/>
                <w:sz w:val="22"/>
                <w:szCs w:val="22"/>
              </w:rPr>
            </w:pPr>
            <w:r w:rsidRPr="002B05E6">
              <w:rPr>
                <w:rFonts w:ascii="Palatino Linotype" w:hAnsi="Palatino Linotype"/>
                <w:sz w:val="22"/>
                <w:szCs w:val="22"/>
              </w:rPr>
              <w:t>25 nth</w:t>
            </w:r>
          </w:p>
        </w:tc>
        <w:tc>
          <w:tcPr>
            <w:tcW w:w="1336" w:type="dxa"/>
          </w:tcPr>
          <w:p w:rsidR="002B05E6" w:rsidRPr="002B05E6" w:rsidRDefault="002B05E6" w:rsidP="002B05E6">
            <w:pPr>
              <w:pStyle w:val="NoSpacing"/>
              <w:jc w:val="both"/>
              <w:rPr>
                <w:rFonts w:ascii="Palatino Linotype" w:hAnsi="Palatino Linotype"/>
                <w:sz w:val="22"/>
                <w:szCs w:val="22"/>
              </w:rPr>
            </w:pPr>
          </w:p>
        </w:tc>
        <w:tc>
          <w:tcPr>
            <w:tcW w:w="1336" w:type="dxa"/>
          </w:tcPr>
          <w:p w:rsidR="002B05E6" w:rsidRPr="002B05E6" w:rsidRDefault="002B05E6" w:rsidP="002B05E6">
            <w:pPr>
              <w:pStyle w:val="NoSpacing"/>
              <w:jc w:val="both"/>
              <w:rPr>
                <w:rFonts w:ascii="Palatino Linotype" w:hAnsi="Palatino Linotype"/>
                <w:sz w:val="22"/>
                <w:szCs w:val="22"/>
              </w:rPr>
            </w:pPr>
          </w:p>
        </w:tc>
      </w:tr>
    </w:tbl>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Content categories</w:t>
      </w: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This study will limit itself to kidnapping, terrorism, herders/farmers clashes and armed banditry across the six geo-political zones, which have claimed thousands of lives and destroyed multi billion naira private and public property, as content categories.</w:t>
      </w:r>
    </w:p>
    <w:p w:rsidR="002B05E6" w:rsidRDefault="002B05E6" w:rsidP="002B05E6">
      <w:pPr>
        <w:spacing w:after="0" w:line="240" w:lineRule="auto"/>
        <w:jc w:val="both"/>
        <w:rPr>
          <w:rFonts w:ascii="Palatino Linotype" w:hAnsi="Palatino Linotype"/>
          <w:b/>
        </w:rPr>
      </w:pPr>
    </w:p>
    <w:p w:rsid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rPr>
        <w:lastRenderedPageBreak/>
        <w:t>Unit of analysis</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News, features, editorials and opinions/interviews/others were the units of analysis used for the study.    </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Data collection instrument</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A codebook was used to keep track of codes for this research. This is in agreement with the advice by Medelyan (2019). Using the deductive coding process, the data were qualitatively coded manually.</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Presentation and analysis of data</w:t>
      </w:r>
    </w:p>
    <w:p w:rsidR="002B05E6" w:rsidRDefault="002B05E6" w:rsidP="002B05E6">
      <w:pPr>
        <w:spacing w:after="0" w:line="240" w:lineRule="auto"/>
        <w:jc w:val="both"/>
        <w:rPr>
          <w:rFonts w:ascii="Palatino Linotype" w:hAnsi="Palatino Linotype"/>
        </w:rPr>
      </w:pPr>
      <w:r w:rsidRPr="002B05E6">
        <w:rPr>
          <w:rFonts w:ascii="Palatino Linotype" w:hAnsi="Palatino Linotype"/>
        </w:rPr>
        <w:t>Sixty (6) copies of the selected newspapers (thirty for each of Nigeria Tribune and The Punch) were the sources of the data gathered and analyzed in this study. The data extracted from the papers were analysed using SPSS version 23. The outcomes were used to answer the research questions one after the other.</w:t>
      </w:r>
    </w:p>
    <w:p w:rsidR="002B05E6" w:rsidRP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rPr>
        <w:t>Table 1:</w:t>
      </w:r>
      <w:r w:rsidRPr="002B05E6">
        <w:rPr>
          <w:rFonts w:ascii="Palatino Linotype" w:hAnsi="Palatino Linotype"/>
        </w:rPr>
        <w:t xml:space="preserve"> </w:t>
      </w:r>
      <w:r w:rsidRPr="002B05E6">
        <w:rPr>
          <w:rFonts w:ascii="Palatino Linotype" w:hAnsi="Palatino Linotype"/>
          <w:bCs/>
        </w:rPr>
        <w:t xml:space="preserve">Frequency of </w:t>
      </w:r>
      <w:r w:rsidRPr="002B05E6">
        <w:rPr>
          <w:rFonts w:ascii="Palatino Linotype" w:hAnsi="Palatino Linotype"/>
        </w:rPr>
        <w:t>stories related to threats to national security in Nigeria in the selected newspapers</w:t>
      </w:r>
    </w:p>
    <w:tbl>
      <w:tblPr>
        <w:tblW w:w="905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09"/>
        <w:gridCol w:w="1703"/>
        <w:gridCol w:w="138"/>
        <w:gridCol w:w="2430"/>
        <w:gridCol w:w="1635"/>
        <w:gridCol w:w="1140"/>
      </w:tblGrid>
      <w:tr w:rsidR="002B05E6" w:rsidRPr="002B05E6" w:rsidTr="002B05E6">
        <w:trPr>
          <w:cantSplit/>
        </w:trPr>
        <w:tc>
          <w:tcPr>
            <w:tcW w:w="3850" w:type="dxa"/>
            <w:gridSpan w:val="3"/>
            <w:vMerge w:val="restart"/>
            <w:tcBorders>
              <w:top w:val="single" w:sz="18" w:space="0" w:color="000000"/>
              <w:left w:val="nil"/>
              <w:bottom w:val="nil"/>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rPr>
            </w:pPr>
            <w:r w:rsidRPr="002B05E6">
              <w:rPr>
                <w:rFonts w:ascii="Palatino Linotype" w:hAnsi="Palatino Linotype"/>
              </w:rPr>
              <w:t xml:space="preserve">Story Format </w:t>
            </w:r>
          </w:p>
        </w:tc>
        <w:tc>
          <w:tcPr>
            <w:tcW w:w="4065" w:type="dxa"/>
            <w:gridSpan w:val="2"/>
            <w:tcBorders>
              <w:top w:val="single" w:sz="18" w:space="0" w:color="000000"/>
              <w:left w:val="nil"/>
              <w:bottom w:val="single" w:sz="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Newspaper</w:t>
            </w:r>
          </w:p>
        </w:tc>
        <w:tc>
          <w:tcPr>
            <w:tcW w:w="1140" w:type="dxa"/>
            <w:vMerge w:val="restart"/>
            <w:tcBorders>
              <w:top w:val="single" w:sz="18" w:space="0" w:color="000000"/>
              <w:left w:val="nil"/>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Total</w:t>
            </w:r>
          </w:p>
        </w:tc>
      </w:tr>
      <w:tr w:rsidR="002B05E6" w:rsidRPr="002B05E6" w:rsidTr="002B05E6">
        <w:trPr>
          <w:cantSplit/>
        </w:trPr>
        <w:tc>
          <w:tcPr>
            <w:tcW w:w="3850" w:type="dxa"/>
            <w:gridSpan w:val="3"/>
            <w:vMerge/>
            <w:tcBorders>
              <w:top w:val="single" w:sz="18" w:space="0" w:color="000000"/>
              <w:left w:val="nil"/>
              <w:bottom w:val="nil"/>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430" w:type="dxa"/>
            <w:tcBorders>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Nigerian Tribune</w:t>
            </w:r>
          </w:p>
        </w:tc>
        <w:tc>
          <w:tcPr>
            <w:tcW w:w="1635" w:type="dxa"/>
            <w:tcBorders>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The Punch</w:t>
            </w:r>
          </w:p>
        </w:tc>
        <w:tc>
          <w:tcPr>
            <w:tcW w:w="1140" w:type="dxa"/>
            <w:vMerge/>
            <w:tcBorders>
              <w:top w:val="single" w:sz="16" w:space="0" w:color="000000"/>
              <w:left w:val="nil"/>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r>
      <w:tr w:rsidR="002B05E6" w:rsidRPr="002B05E6" w:rsidTr="002B05E6">
        <w:trPr>
          <w:cantSplit/>
        </w:trPr>
        <w:tc>
          <w:tcPr>
            <w:tcW w:w="2009" w:type="dxa"/>
            <w:vMerge w:val="restart"/>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Valid</w:t>
            </w:r>
          </w:p>
        </w:tc>
        <w:tc>
          <w:tcPr>
            <w:tcW w:w="1703" w:type="dxa"/>
            <w:vMerge w:val="restart"/>
            <w:tcBorders>
              <w:top w:val="single" w:sz="1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News report</w:t>
            </w:r>
          </w:p>
        </w:tc>
        <w:tc>
          <w:tcPr>
            <w:tcW w:w="138" w:type="dxa"/>
            <w:tcBorders>
              <w:top w:val="single" w:sz="1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63</w:t>
            </w:r>
          </w:p>
        </w:tc>
        <w:tc>
          <w:tcPr>
            <w:tcW w:w="1635"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100</w:t>
            </w:r>
          </w:p>
        </w:tc>
        <w:tc>
          <w:tcPr>
            <w:tcW w:w="1140"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163</w:t>
            </w:r>
          </w:p>
        </w:tc>
      </w:tr>
      <w:tr w:rsidR="002B05E6" w:rsidRPr="002B05E6" w:rsidTr="002B05E6">
        <w:trPr>
          <w:cantSplit/>
        </w:trPr>
        <w:tc>
          <w:tcPr>
            <w:tcW w:w="2009"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15.4%</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24.4%</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39.9%</w:t>
            </w:r>
          </w:p>
        </w:tc>
      </w:tr>
      <w:tr w:rsidR="002B05E6" w:rsidRPr="002B05E6" w:rsidTr="002B05E6">
        <w:trPr>
          <w:cantSplit/>
        </w:trPr>
        <w:tc>
          <w:tcPr>
            <w:tcW w:w="2009"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Features</w:t>
            </w: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50</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57</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107</w:t>
            </w:r>
          </w:p>
        </w:tc>
      </w:tr>
      <w:tr w:rsidR="002B05E6" w:rsidRPr="002B05E6" w:rsidTr="002B05E6">
        <w:trPr>
          <w:cantSplit/>
        </w:trPr>
        <w:tc>
          <w:tcPr>
            <w:tcW w:w="2009"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12.2%</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13.9%</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26.2%</w:t>
            </w:r>
          </w:p>
        </w:tc>
      </w:tr>
      <w:tr w:rsidR="002B05E6" w:rsidRPr="002B05E6" w:rsidTr="002B05E6">
        <w:trPr>
          <w:cantSplit/>
        </w:trPr>
        <w:tc>
          <w:tcPr>
            <w:tcW w:w="2009"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News Analysis</w:t>
            </w: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24</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34</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58</w:t>
            </w:r>
          </w:p>
        </w:tc>
      </w:tr>
      <w:tr w:rsidR="002B05E6" w:rsidRPr="002B05E6" w:rsidTr="002B05E6">
        <w:trPr>
          <w:cantSplit/>
        </w:trPr>
        <w:tc>
          <w:tcPr>
            <w:tcW w:w="2009"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5.9%</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8.3%</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14.2%</w:t>
            </w:r>
          </w:p>
        </w:tc>
      </w:tr>
      <w:tr w:rsidR="002B05E6" w:rsidRPr="002B05E6" w:rsidTr="002B05E6">
        <w:trPr>
          <w:cantSplit/>
        </w:trPr>
        <w:tc>
          <w:tcPr>
            <w:tcW w:w="2009"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Editorial</w:t>
            </w: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24</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22</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46</w:t>
            </w:r>
          </w:p>
        </w:tc>
      </w:tr>
      <w:tr w:rsidR="002B05E6" w:rsidRPr="002B05E6" w:rsidTr="002B05E6">
        <w:trPr>
          <w:cantSplit/>
        </w:trPr>
        <w:tc>
          <w:tcPr>
            <w:tcW w:w="2009"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5.9%</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5.4%</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11.2%</w:t>
            </w:r>
          </w:p>
        </w:tc>
      </w:tr>
      <w:tr w:rsidR="002B05E6" w:rsidRPr="002B05E6" w:rsidTr="002B05E6">
        <w:trPr>
          <w:cantSplit/>
        </w:trPr>
        <w:tc>
          <w:tcPr>
            <w:tcW w:w="2009"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Column</w:t>
            </w: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14</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21</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35</w:t>
            </w:r>
          </w:p>
        </w:tc>
      </w:tr>
      <w:tr w:rsidR="002B05E6" w:rsidRPr="002B05E6" w:rsidTr="002B05E6">
        <w:trPr>
          <w:cantSplit/>
        </w:trPr>
        <w:tc>
          <w:tcPr>
            <w:tcW w:w="2009" w:type="dxa"/>
            <w:vMerge/>
            <w:tcBorders>
              <w:top w:val="single" w:sz="16"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703"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3.4%</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5.1%</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8.6%</w:t>
            </w:r>
          </w:p>
        </w:tc>
      </w:tr>
      <w:tr w:rsidR="002B05E6" w:rsidRPr="002B05E6" w:rsidTr="002B05E6">
        <w:trPr>
          <w:cantSplit/>
        </w:trPr>
        <w:tc>
          <w:tcPr>
            <w:tcW w:w="3712" w:type="dxa"/>
            <w:gridSpan w:val="2"/>
            <w:vMerge w:val="restart"/>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 xml:space="preserve">                                  Total</w:t>
            </w:r>
          </w:p>
        </w:tc>
        <w:tc>
          <w:tcPr>
            <w:tcW w:w="138"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175</w:t>
            </w:r>
          </w:p>
        </w:tc>
        <w:tc>
          <w:tcPr>
            <w:tcW w:w="1635"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234</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409</w:t>
            </w:r>
          </w:p>
        </w:tc>
      </w:tr>
      <w:tr w:rsidR="002B05E6" w:rsidRPr="002B05E6" w:rsidTr="002B05E6">
        <w:trPr>
          <w:cantSplit/>
        </w:trPr>
        <w:tc>
          <w:tcPr>
            <w:tcW w:w="3712" w:type="dxa"/>
            <w:gridSpan w:val="2"/>
            <w:vMerge/>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8" w:type="dxa"/>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2430"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42.8%</w:t>
            </w:r>
          </w:p>
        </w:tc>
        <w:tc>
          <w:tcPr>
            <w:tcW w:w="1635"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57.2%</w:t>
            </w:r>
          </w:p>
        </w:tc>
        <w:tc>
          <w:tcPr>
            <w:tcW w:w="1140"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100.0%</w:t>
            </w:r>
          </w:p>
        </w:tc>
      </w:tr>
    </w:tbl>
    <w:p w:rsid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Table 1 above represents the frequency of stories related to threats to national security in the selected newspapers. A total of 409 stories were reported on the threats to national security in the selected newspapers. </w:t>
      </w:r>
      <w:r w:rsidRPr="002B05E6">
        <w:rPr>
          <w:rFonts w:ascii="Palatino Linotype" w:eastAsia="Times New Roman" w:hAnsi="Palatino Linotype"/>
          <w:i/>
        </w:rPr>
        <w:t>The Punch</w:t>
      </w:r>
      <w:r w:rsidRPr="002B05E6">
        <w:rPr>
          <w:rFonts w:ascii="Palatino Linotype" w:eastAsia="Times New Roman" w:hAnsi="Palatino Linotype"/>
        </w:rPr>
        <w:t xml:space="preserve"> newspaper</w:t>
      </w:r>
      <w:r w:rsidRPr="002B05E6">
        <w:rPr>
          <w:rFonts w:ascii="Palatino Linotype" w:hAnsi="Palatino Linotype"/>
        </w:rPr>
        <w:t xml:space="preserve"> had the highest number of stories with a total of 234 representing 57.2% of the stories while Nigerian Tribune had 175 respondents representing 42.8% of the stories. As it can be seen in the table, stories related to threats to national security in the selected newspapers were reported mostly in news reports (39.9%), features (26.6%), news analysis (14.2%), editorial (11.2%), few number of column (8.6%) were written on threats to national security in the selected newspapers.</w:t>
      </w:r>
    </w:p>
    <w:p w:rsidR="002B05E6" w:rsidRDefault="002B05E6" w:rsidP="002B05E6">
      <w:pPr>
        <w:spacing w:after="0" w:line="240" w:lineRule="auto"/>
        <w:jc w:val="both"/>
        <w:rPr>
          <w:rFonts w:ascii="Palatino Linotype" w:hAnsi="Palatino Linotype"/>
          <w:b/>
          <w:bCs/>
        </w:rPr>
      </w:pPr>
    </w:p>
    <w:p w:rsidR="002B05E6" w:rsidRDefault="002B05E6" w:rsidP="002B05E6">
      <w:pPr>
        <w:spacing w:after="0" w:line="240" w:lineRule="auto"/>
        <w:jc w:val="both"/>
        <w:rPr>
          <w:rFonts w:ascii="Palatino Linotype" w:hAnsi="Palatino Linotype"/>
          <w:b/>
          <w:bCs/>
        </w:rPr>
      </w:pPr>
    </w:p>
    <w:p w:rsidR="002B05E6" w:rsidRDefault="002B05E6" w:rsidP="002B05E6">
      <w:pPr>
        <w:spacing w:after="0" w:line="240" w:lineRule="auto"/>
        <w:jc w:val="both"/>
        <w:rPr>
          <w:rFonts w:ascii="Palatino Linotype" w:hAnsi="Palatino Linotype"/>
          <w:b/>
          <w:bCs/>
        </w:rPr>
      </w:pPr>
    </w:p>
    <w:p w:rsidR="002B05E6" w:rsidRDefault="002B05E6" w:rsidP="002B05E6">
      <w:pPr>
        <w:spacing w:after="0" w:line="240" w:lineRule="auto"/>
        <w:jc w:val="both"/>
        <w:rPr>
          <w:rFonts w:ascii="Palatino Linotype" w:hAnsi="Palatino Linotype"/>
          <w:b/>
          <w:bCs/>
        </w:rPr>
      </w:pPr>
    </w:p>
    <w:p w:rsidR="002B05E6" w:rsidRDefault="002B05E6" w:rsidP="002B05E6">
      <w:pPr>
        <w:spacing w:after="0" w:line="240" w:lineRule="auto"/>
        <w:jc w:val="both"/>
        <w:rPr>
          <w:rFonts w:ascii="Palatino Linotype" w:hAnsi="Palatino Linotype"/>
          <w:b/>
          <w:bCs/>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bCs/>
        </w:rPr>
        <w:lastRenderedPageBreak/>
        <w:t xml:space="preserve">Table 2: </w:t>
      </w:r>
      <w:r w:rsidRPr="002B05E6">
        <w:rPr>
          <w:rFonts w:ascii="Palatino Linotype" w:hAnsi="Palatino Linotype"/>
          <w:bCs/>
        </w:rPr>
        <w:t xml:space="preserve">Newspaper Coverage of </w:t>
      </w:r>
      <w:r w:rsidRPr="002B05E6">
        <w:rPr>
          <w:rFonts w:ascii="Palatino Linotype" w:hAnsi="Palatino Linotype"/>
        </w:rPr>
        <w:t>stories on threats to national security in Nigeria according to prominence</w:t>
      </w:r>
    </w:p>
    <w:tbl>
      <w:tblPr>
        <w:tblW w:w="94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520"/>
        <w:gridCol w:w="812"/>
        <w:gridCol w:w="1888"/>
        <w:gridCol w:w="2276"/>
        <w:gridCol w:w="1140"/>
      </w:tblGrid>
      <w:tr w:rsidR="002B05E6" w:rsidRPr="002B05E6" w:rsidTr="002B05E6">
        <w:trPr>
          <w:cantSplit/>
        </w:trPr>
        <w:tc>
          <w:tcPr>
            <w:tcW w:w="4142" w:type="dxa"/>
            <w:gridSpan w:val="3"/>
            <w:vMerge w:val="restart"/>
            <w:tcBorders>
              <w:top w:val="single" w:sz="18" w:space="0" w:color="000000"/>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b/>
              </w:rPr>
            </w:pPr>
            <w:r w:rsidRPr="002B05E6">
              <w:rPr>
                <w:rFonts w:ascii="Palatino Linotype" w:hAnsi="Palatino Linotype"/>
                <w:b/>
                <w:color w:val="000000"/>
              </w:rPr>
              <w:t>Prominence</w:t>
            </w:r>
          </w:p>
        </w:tc>
        <w:tc>
          <w:tcPr>
            <w:tcW w:w="4164" w:type="dxa"/>
            <w:gridSpan w:val="2"/>
            <w:tcBorders>
              <w:top w:val="single" w:sz="18" w:space="0" w:color="000000"/>
              <w:left w:val="nil"/>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Newspaper</w:t>
            </w:r>
          </w:p>
        </w:tc>
        <w:tc>
          <w:tcPr>
            <w:tcW w:w="1140" w:type="dxa"/>
            <w:vMerge w:val="restart"/>
            <w:tcBorders>
              <w:top w:val="single" w:sz="18" w:space="0" w:color="000000"/>
              <w:left w:val="nil"/>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Total</w:t>
            </w:r>
          </w:p>
        </w:tc>
      </w:tr>
      <w:tr w:rsidR="002B05E6" w:rsidRPr="002B05E6" w:rsidTr="002B05E6">
        <w:trPr>
          <w:cantSplit/>
        </w:trPr>
        <w:tc>
          <w:tcPr>
            <w:tcW w:w="4142" w:type="dxa"/>
            <w:gridSpan w:val="3"/>
            <w:vMerge/>
            <w:tcBorders>
              <w:top w:val="single" w:sz="18" w:space="0" w:color="000000"/>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888" w:type="dxa"/>
            <w:tcBorders>
              <w:left w:val="nil"/>
              <w:bottom w:val="single" w:sz="16"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Nigerian Tribune</w:t>
            </w:r>
          </w:p>
        </w:tc>
        <w:tc>
          <w:tcPr>
            <w:tcW w:w="2276" w:type="dxa"/>
            <w:tcBorders>
              <w:left w:val="nil"/>
              <w:bottom w:val="single" w:sz="16"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The Punch</w:t>
            </w:r>
          </w:p>
        </w:tc>
        <w:tc>
          <w:tcPr>
            <w:tcW w:w="1140" w:type="dxa"/>
            <w:vMerge/>
            <w:tcBorders>
              <w:top w:val="single" w:sz="16" w:space="0" w:color="000000"/>
              <w:left w:val="nil"/>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r>
      <w:tr w:rsidR="002B05E6" w:rsidRPr="002B05E6" w:rsidTr="002B05E6">
        <w:trPr>
          <w:cantSplit/>
        </w:trPr>
        <w:tc>
          <w:tcPr>
            <w:tcW w:w="810" w:type="dxa"/>
            <w:vMerge w:val="restart"/>
            <w:tcBorders>
              <w:top w:val="single" w:sz="1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Valid</w:t>
            </w:r>
          </w:p>
        </w:tc>
        <w:tc>
          <w:tcPr>
            <w:tcW w:w="2520" w:type="dxa"/>
            <w:vMerge w:val="restart"/>
            <w:tcBorders>
              <w:top w:val="single" w:sz="1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Main lead (Front Page)</w:t>
            </w:r>
          </w:p>
        </w:tc>
        <w:tc>
          <w:tcPr>
            <w:tcW w:w="812" w:type="dxa"/>
            <w:tcBorders>
              <w:top w:val="single" w:sz="1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right="60"/>
              <w:jc w:val="both"/>
              <w:rPr>
                <w:rFonts w:ascii="Palatino Linotype" w:hAnsi="Palatino Linotype"/>
                <w:color w:val="000000"/>
              </w:rPr>
            </w:pPr>
          </w:p>
        </w:tc>
        <w:tc>
          <w:tcPr>
            <w:tcW w:w="1888"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39</w:t>
            </w:r>
          </w:p>
        </w:tc>
        <w:tc>
          <w:tcPr>
            <w:tcW w:w="2276"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61</w:t>
            </w:r>
          </w:p>
        </w:tc>
        <w:tc>
          <w:tcPr>
            <w:tcW w:w="1140"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100</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9.5%</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14.9%</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24.4%</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Other (Front Page)</w:t>
            </w: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31</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39</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70</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7.6%</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9.5%</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17.1%</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Op-Ed Page</w:t>
            </w: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16</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30</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46</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3.9%</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7.3%</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11.2%</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Inside Page</w:t>
            </w: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81</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95</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176</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19.8%</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23.2%</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43.0%</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Back Page</w:t>
            </w: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8</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9</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17</w:t>
            </w:r>
          </w:p>
        </w:tc>
      </w:tr>
      <w:tr w:rsidR="002B05E6" w:rsidRPr="002B05E6" w:rsidTr="002B05E6">
        <w:trPr>
          <w:cantSplit/>
        </w:trPr>
        <w:tc>
          <w:tcPr>
            <w:tcW w:w="81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2520" w:type="dxa"/>
            <w:vMerge/>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2.0%</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2.2%</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4.2%</w:t>
            </w:r>
          </w:p>
        </w:tc>
      </w:tr>
      <w:tr w:rsidR="002B05E6" w:rsidRPr="002B05E6" w:rsidTr="002B05E6">
        <w:trPr>
          <w:cantSplit/>
        </w:trPr>
        <w:tc>
          <w:tcPr>
            <w:tcW w:w="3330" w:type="dxa"/>
            <w:gridSpan w:val="2"/>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right="60"/>
              <w:jc w:val="both"/>
              <w:rPr>
                <w:rFonts w:ascii="Palatino Linotype" w:hAnsi="Palatino Linotype"/>
                <w:b/>
                <w:color w:val="000000"/>
              </w:rPr>
            </w:pPr>
            <w:r w:rsidRPr="002B05E6">
              <w:rPr>
                <w:rFonts w:ascii="Palatino Linotype" w:hAnsi="Palatino Linotype"/>
                <w:b/>
                <w:color w:val="000000"/>
              </w:rPr>
              <w:t xml:space="preserve">                    Total</w:t>
            </w:r>
          </w:p>
        </w:tc>
        <w:tc>
          <w:tcPr>
            <w:tcW w:w="81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175</w:t>
            </w:r>
          </w:p>
        </w:tc>
        <w:tc>
          <w:tcPr>
            <w:tcW w:w="2276"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234</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409</w:t>
            </w:r>
          </w:p>
        </w:tc>
      </w:tr>
      <w:tr w:rsidR="002B05E6" w:rsidRPr="002B05E6" w:rsidTr="002B05E6">
        <w:trPr>
          <w:cantSplit/>
        </w:trPr>
        <w:tc>
          <w:tcPr>
            <w:tcW w:w="3330" w:type="dxa"/>
            <w:gridSpan w:val="2"/>
            <w:vMerge/>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812" w:type="dxa"/>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888"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42.8%</w:t>
            </w:r>
          </w:p>
        </w:tc>
        <w:tc>
          <w:tcPr>
            <w:tcW w:w="2276"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57.2%</w:t>
            </w:r>
          </w:p>
        </w:tc>
        <w:tc>
          <w:tcPr>
            <w:tcW w:w="1140"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100.0%</w:t>
            </w:r>
          </w:p>
        </w:tc>
      </w:tr>
    </w:tbl>
    <w:p w:rsid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Another objective of this study is to determine the level of prominence the paper gave to stories on threats to national security in Nigeria. To determine this, the researcher classified the reports importance according to where they appeared on the pages of the selected newspapers. This implies that the stories that appeared on front pages were regarded as very important followed by those that appeared on back pages but those that appeared on inside pages were regarded as least important. </w:t>
      </w:r>
    </w:p>
    <w:p w:rsid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Table 2 shows that the majority of the reported stories on threats to national security in Nigeria were in the inner pages of the selected newspapers (43.0%). A substantial number of the stories were on the front pages (24.48%) and other (front pages (17.1%). However, few of the stories (4.2%) were on the Back page of the selected newspapers. </w:t>
      </w:r>
    </w:p>
    <w:p w:rsidR="002B05E6" w:rsidRPr="002B05E6" w:rsidRDefault="002B05E6" w:rsidP="002B05E6">
      <w:pPr>
        <w:spacing w:after="0" w:line="240" w:lineRule="auto"/>
        <w:jc w:val="both"/>
        <w:rPr>
          <w:rFonts w:ascii="Palatino Linotype" w:hAnsi="Palatino Linotype"/>
        </w:rPr>
      </w:pPr>
      <w:r w:rsidRPr="002B05E6">
        <w:rPr>
          <w:rFonts w:ascii="Palatino Linotype" w:eastAsia="Times New Roman" w:hAnsi="Palatino Linotype"/>
          <w:b/>
        </w:rPr>
        <w:t xml:space="preserve">Table 3: </w:t>
      </w:r>
      <w:r w:rsidRPr="002B05E6">
        <w:rPr>
          <w:rFonts w:ascii="Palatino Linotype" w:hAnsi="Palatino Linotype"/>
        </w:rPr>
        <w:t>Depth of stories on threats to national security in Nigeria in the selected newspapers</w:t>
      </w:r>
    </w:p>
    <w:tbl>
      <w:tblPr>
        <w:tblW w:w="9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6"/>
        <w:gridCol w:w="2784"/>
        <w:gridCol w:w="110"/>
        <w:gridCol w:w="200"/>
        <w:gridCol w:w="1510"/>
        <w:gridCol w:w="360"/>
        <w:gridCol w:w="1800"/>
        <w:gridCol w:w="163"/>
        <w:gridCol w:w="1140"/>
        <w:gridCol w:w="290"/>
      </w:tblGrid>
      <w:tr w:rsidR="002B05E6" w:rsidRPr="002B05E6" w:rsidTr="002B05E6">
        <w:trPr>
          <w:gridAfter w:val="1"/>
          <w:wAfter w:w="290" w:type="dxa"/>
          <w:cantSplit/>
        </w:trPr>
        <w:tc>
          <w:tcPr>
            <w:tcW w:w="3780" w:type="dxa"/>
            <w:gridSpan w:val="3"/>
            <w:vMerge w:val="restart"/>
            <w:tcBorders>
              <w:top w:val="single" w:sz="18" w:space="0" w:color="000000"/>
              <w:left w:val="nil"/>
              <w:bottom w:val="nil"/>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b/>
              </w:rPr>
            </w:pPr>
            <w:r w:rsidRPr="002B05E6">
              <w:rPr>
                <w:rFonts w:ascii="Palatino Linotype" w:hAnsi="Palatino Linotype"/>
                <w:b/>
              </w:rPr>
              <w:t>Depth</w:t>
            </w:r>
          </w:p>
        </w:tc>
        <w:tc>
          <w:tcPr>
            <w:tcW w:w="3870" w:type="dxa"/>
            <w:gridSpan w:val="4"/>
            <w:tcBorders>
              <w:top w:val="single" w:sz="18" w:space="0" w:color="000000"/>
              <w:left w:val="nil"/>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Newspaper</w:t>
            </w:r>
          </w:p>
        </w:tc>
        <w:tc>
          <w:tcPr>
            <w:tcW w:w="1303" w:type="dxa"/>
            <w:gridSpan w:val="2"/>
            <w:vMerge w:val="restart"/>
            <w:tcBorders>
              <w:top w:val="single" w:sz="18" w:space="0" w:color="000000"/>
              <w:left w:val="nil"/>
              <w:right w:val="nil"/>
            </w:tcBorders>
            <w:shd w:val="clear" w:color="auto" w:fill="FFFFFF"/>
            <w:vAlign w:val="bottom"/>
          </w:tcPr>
          <w:p w:rsidR="002B05E6" w:rsidRPr="002B05E6" w:rsidRDefault="002B05E6" w:rsidP="002B05E6">
            <w:pPr>
              <w:autoSpaceDE w:val="0"/>
              <w:autoSpaceDN w:val="0"/>
              <w:adjustRightInd w:val="0"/>
              <w:spacing w:after="0" w:line="240" w:lineRule="auto"/>
              <w:ind w:right="60"/>
              <w:jc w:val="both"/>
              <w:rPr>
                <w:rFonts w:ascii="Palatino Linotype" w:hAnsi="Palatino Linotype" w:cs="Arial"/>
                <w:color w:val="000000"/>
              </w:rPr>
            </w:pPr>
            <w:r w:rsidRPr="002B05E6">
              <w:rPr>
                <w:rFonts w:ascii="Palatino Linotype" w:hAnsi="Palatino Linotype" w:cs="Arial"/>
                <w:color w:val="000000"/>
              </w:rPr>
              <w:t>Total</w:t>
            </w:r>
          </w:p>
        </w:tc>
      </w:tr>
      <w:tr w:rsidR="002B05E6" w:rsidRPr="002B05E6" w:rsidTr="002B05E6">
        <w:trPr>
          <w:gridAfter w:val="1"/>
          <w:wAfter w:w="290" w:type="dxa"/>
          <w:cantSplit/>
        </w:trPr>
        <w:tc>
          <w:tcPr>
            <w:tcW w:w="3780" w:type="dxa"/>
            <w:gridSpan w:val="3"/>
            <w:vMerge/>
            <w:tcBorders>
              <w:top w:val="single" w:sz="18" w:space="0" w:color="000000"/>
              <w:left w:val="nil"/>
              <w:bottom w:val="nil"/>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1710" w:type="dxa"/>
            <w:gridSpan w:val="2"/>
            <w:tcBorders>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right="60"/>
              <w:jc w:val="both"/>
              <w:rPr>
                <w:rFonts w:ascii="Palatino Linotype" w:hAnsi="Palatino Linotype" w:cs="Arial"/>
                <w:color w:val="000000"/>
              </w:rPr>
            </w:pPr>
            <w:r w:rsidRPr="002B05E6">
              <w:rPr>
                <w:rFonts w:ascii="Palatino Linotype" w:hAnsi="Palatino Linotype" w:cs="Arial"/>
                <w:color w:val="000000"/>
              </w:rPr>
              <w:t>Nigerian Tribune</w:t>
            </w:r>
          </w:p>
        </w:tc>
        <w:tc>
          <w:tcPr>
            <w:tcW w:w="2160" w:type="dxa"/>
            <w:gridSpan w:val="2"/>
            <w:tcBorders>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 xml:space="preserve">     The Punch</w:t>
            </w:r>
          </w:p>
        </w:tc>
        <w:tc>
          <w:tcPr>
            <w:tcW w:w="1303" w:type="dxa"/>
            <w:gridSpan w:val="2"/>
            <w:vMerge/>
            <w:tcBorders>
              <w:top w:val="single" w:sz="16" w:space="0" w:color="000000"/>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r>
      <w:tr w:rsidR="002B05E6" w:rsidRPr="002B05E6" w:rsidTr="002B05E6">
        <w:trPr>
          <w:cantSplit/>
        </w:trPr>
        <w:tc>
          <w:tcPr>
            <w:tcW w:w="886" w:type="dxa"/>
            <w:vMerge w:val="restart"/>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Valid</w:t>
            </w:r>
          </w:p>
        </w:tc>
        <w:tc>
          <w:tcPr>
            <w:tcW w:w="2894" w:type="dxa"/>
            <w:gridSpan w:val="2"/>
            <w:vMerge w:val="restart"/>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1-5 Paragraphs</w:t>
            </w:r>
          </w:p>
        </w:tc>
        <w:tc>
          <w:tcPr>
            <w:tcW w:w="200" w:type="dxa"/>
            <w:tcBorders>
              <w:top w:val="single" w:sz="1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870" w:type="dxa"/>
            <w:gridSpan w:val="2"/>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43</w:t>
            </w:r>
          </w:p>
        </w:tc>
        <w:tc>
          <w:tcPr>
            <w:tcW w:w="1800"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right="60"/>
              <w:jc w:val="both"/>
              <w:rPr>
                <w:rFonts w:ascii="Palatino Linotype" w:hAnsi="Palatino Linotype" w:cs="Arial"/>
                <w:color w:val="000000"/>
              </w:rPr>
            </w:pPr>
            <w:r w:rsidRPr="002B05E6">
              <w:rPr>
                <w:rFonts w:ascii="Palatino Linotype" w:hAnsi="Palatino Linotype" w:cs="Arial"/>
                <w:color w:val="000000"/>
              </w:rPr>
              <w:t>44</w:t>
            </w:r>
          </w:p>
        </w:tc>
        <w:tc>
          <w:tcPr>
            <w:tcW w:w="1593" w:type="dxa"/>
            <w:gridSpan w:val="3"/>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87</w:t>
            </w:r>
          </w:p>
        </w:tc>
      </w:tr>
      <w:tr w:rsidR="002B05E6" w:rsidRPr="002B05E6" w:rsidTr="002B05E6">
        <w:trPr>
          <w:cantSplit/>
        </w:trPr>
        <w:tc>
          <w:tcPr>
            <w:tcW w:w="886"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894" w:type="dxa"/>
            <w:gridSpan w:val="2"/>
            <w:vMerge/>
            <w:tcBorders>
              <w:top w:val="single" w:sz="16"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00"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870" w:type="dxa"/>
            <w:gridSpan w:val="2"/>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10.5%</w:t>
            </w:r>
          </w:p>
        </w:tc>
        <w:tc>
          <w:tcPr>
            <w:tcW w:w="180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right="60"/>
              <w:jc w:val="both"/>
              <w:rPr>
                <w:rFonts w:ascii="Palatino Linotype" w:hAnsi="Palatino Linotype" w:cs="Arial"/>
                <w:color w:val="000000"/>
              </w:rPr>
            </w:pPr>
            <w:r w:rsidRPr="002B05E6">
              <w:rPr>
                <w:rFonts w:ascii="Palatino Linotype" w:hAnsi="Palatino Linotype" w:cs="Arial"/>
                <w:color w:val="000000"/>
              </w:rPr>
              <w:t>10.8%</w:t>
            </w:r>
          </w:p>
        </w:tc>
        <w:tc>
          <w:tcPr>
            <w:tcW w:w="1593" w:type="dxa"/>
            <w:gridSpan w:val="3"/>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21.3%</w:t>
            </w:r>
          </w:p>
        </w:tc>
      </w:tr>
      <w:tr w:rsidR="002B05E6" w:rsidRPr="002B05E6" w:rsidTr="002B05E6">
        <w:trPr>
          <w:cantSplit/>
        </w:trPr>
        <w:tc>
          <w:tcPr>
            <w:tcW w:w="886"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894" w:type="dxa"/>
            <w:gridSpan w:val="2"/>
            <w:vMerge w:val="restart"/>
            <w:tcBorders>
              <w:top w:val="nil"/>
              <w:left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6-10 Paragraphs</w:t>
            </w:r>
          </w:p>
        </w:tc>
        <w:tc>
          <w:tcPr>
            <w:tcW w:w="200"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870" w:type="dxa"/>
            <w:gridSpan w:val="2"/>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55</w:t>
            </w:r>
          </w:p>
        </w:tc>
        <w:tc>
          <w:tcPr>
            <w:tcW w:w="180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67</w:t>
            </w:r>
          </w:p>
        </w:tc>
        <w:tc>
          <w:tcPr>
            <w:tcW w:w="1593" w:type="dxa"/>
            <w:gridSpan w:val="3"/>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122</w:t>
            </w:r>
          </w:p>
        </w:tc>
      </w:tr>
      <w:tr w:rsidR="002B05E6" w:rsidRPr="002B05E6" w:rsidTr="002B05E6">
        <w:trPr>
          <w:cantSplit/>
        </w:trPr>
        <w:tc>
          <w:tcPr>
            <w:tcW w:w="886"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894" w:type="dxa"/>
            <w:gridSpan w:val="2"/>
            <w:vMerge/>
            <w:tcBorders>
              <w:top w:val="single" w:sz="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00"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870" w:type="dxa"/>
            <w:gridSpan w:val="2"/>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13.4%</w:t>
            </w:r>
          </w:p>
        </w:tc>
        <w:tc>
          <w:tcPr>
            <w:tcW w:w="180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16.4%</w:t>
            </w:r>
          </w:p>
        </w:tc>
        <w:tc>
          <w:tcPr>
            <w:tcW w:w="1593" w:type="dxa"/>
            <w:gridSpan w:val="3"/>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29.8%</w:t>
            </w:r>
          </w:p>
        </w:tc>
      </w:tr>
      <w:tr w:rsidR="002B05E6" w:rsidRPr="002B05E6" w:rsidTr="002B05E6">
        <w:trPr>
          <w:cantSplit/>
        </w:trPr>
        <w:tc>
          <w:tcPr>
            <w:tcW w:w="886"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894" w:type="dxa"/>
            <w:gridSpan w:val="2"/>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11-15 Paragraphs</w:t>
            </w:r>
          </w:p>
        </w:tc>
        <w:tc>
          <w:tcPr>
            <w:tcW w:w="200"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870" w:type="dxa"/>
            <w:gridSpan w:val="2"/>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37</w:t>
            </w:r>
          </w:p>
        </w:tc>
        <w:tc>
          <w:tcPr>
            <w:tcW w:w="180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64</w:t>
            </w:r>
          </w:p>
        </w:tc>
        <w:tc>
          <w:tcPr>
            <w:tcW w:w="1593" w:type="dxa"/>
            <w:gridSpan w:val="3"/>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101</w:t>
            </w:r>
          </w:p>
        </w:tc>
      </w:tr>
      <w:tr w:rsidR="002B05E6" w:rsidRPr="002B05E6" w:rsidTr="002B05E6">
        <w:trPr>
          <w:cantSplit/>
        </w:trPr>
        <w:tc>
          <w:tcPr>
            <w:tcW w:w="886"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894" w:type="dxa"/>
            <w:gridSpan w:val="2"/>
            <w:vMerge/>
            <w:tcBorders>
              <w:top w:val="single" w:sz="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00"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870" w:type="dxa"/>
            <w:gridSpan w:val="2"/>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9.0%</w:t>
            </w:r>
          </w:p>
        </w:tc>
        <w:tc>
          <w:tcPr>
            <w:tcW w:w="180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15.6%</w:t>
            </w:r>
          </w:p>
        </w:tc>
        <w:tc>
          <w:tcPr>
            <w:tcW w:w="1593" w:type="dxa"/>
            <w:gridSpan w:val="3"/>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24.7%</w:t>
            </w:r>
          </w:p>
        </w:tc>
      </w:tr>
      <w:tr w:rsidR="002B05E6" w:rsidRPr="002B05E6" w:rsidTr="002B05E6">
        <w:trPr>
          <w:cantSplit/>
        </w:trPr>
        <w:tc>
          <w:tcPr>
            <w:tcW w:w="886"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894" w:type="dxa"/>
            <w:gridSpan w:val="2"/>
            <w:vMerge w:val="restart"/>
            <w:tcBorders>
              <w:top w:val="nil"/>
              <w:left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16 Paragraphs and above</w:t>
            </w:r>
          </w:p>
        </w:tc>
        <w:tc>
          <w:tcPr>
            <w:tcW w:w="200"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870" w:type="dxa"/>
            <w:gridSpan w:val="2"/>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40</w:t>
            </w:r>
          </w:p>
        </w:tc>
        <w:tc>
          <w:tcPr>
            <w:tcW w:w="180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59</w:t>
            </w:r>
          </w:p>
        </w:tc>
        <w:tc>
          <w:tcPr>
            <w:tcW w:w="1593" w:type="dxa"/>
            <w:gridSpan w:val="3"/>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99</w:t>
            </w:r>
          </w:p>
        </w:tc>
      </w:tr>
      <w:tr w:rsidR="002B05E6" w:rsidRPr="002B05E6" w:rsidTr="002B05E6">
        <w:trPr>
          <w:cantSplit/>
        </w:trPr>
        <w:tc>
          <w:tcPr>
            <w:tcW w:w="886" w:type="dxa"/>
            <w:vMerge/>
            <w:tcBorders>
              <w:top w:val="single" w:sz="16"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894" w:type="dxa"/>
            <w:gridSpan w:val="2"/>
            <w:vMerge/>
            <w:tcBorders>
              <w:top w:val="single" w:sz="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200"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870" w:type="dxa"/>
            <w:gridSpan w:val="2"/>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9.8%</w:t>
            </w:r>
          </w:p>
        </w:tc>
        <w:tc>
          <w:tcPr>
            <w:tcW w:w="180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14.4%</w:t>
            </w:r>
          </w:p>
        </w:tc>
        <w:tc>
          <w:tcPr>
            <w:tcW w:w="1593" w:type="dxa"/>
            <w:gridSpan w:val="3"/>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24.2%</w:t>
            </w:r>
          </w:p>
        </w:tc>
      </w:tr>
      <w:tr w:rsidR="002B05E6" w:rsidRPr="002B05E6" w:rsidTr="002B05E6">
        <w:trPr>
          <w:gridAfter w:val="1"/>
          <w:wAfter w:w="290" w:type="dxa"/>
          <w:cantSplit/>
        </w:trPr>
        <w:tc>
          <w:tcPr>
            <w:tcW w:w="3670" w:type="dxa"/>
            <w:gridSpan w:val="2"/>
            <w:vMerge w:val="restart"/>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 xml:space="preserve">                 Total</w:t>
            </w:r>
          </w:p>
        </w:tc>
        <w:tc>
          <w:tcPr>
            <w:tcW w:w="110"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710" w:type="dxa"/>
            <w:gridSpan w:val="2"/>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175</w:t>
            </w:r>
          </w:p>
        </w:tc>
        <w:tc>
          <w:tcPr>
            <w:tcW w:w="2323" w:type="dxa"/>
            <w:gridSpan w:val="3"/>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 xml:space="preserve">        234</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409</w:t>
            </w:r>
          </w:p>
        </w:tc>
      </w:tr>
      <w:tr w:rsidR="002B05E6" w:rsidRPr="002B05E6" w:rsidTr="002B05E6">
        <w:trPr>
          <w:gridAfter w:val="1"/>
          <w:wAfter w:w="290" w:type="dxa"/>
          <w:cantSplit/>
        </w:trPr>
        <w:tc>
          <w:tcPr>
            <w:tcW w:w="3670" w:type="dxa"/>
            <w:gridSpan w:val="2"/>
            <w:vMerge/>
            <w:tcBorders>
              <w:top w:val="single" w:sz="18" w:space="0" w:color="000000"/>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s="Arial"/>
                <w:color w:val="000000"/>
              </w:rPr>
            </w:pPr>
          </w:p>
        </w:tc>
        <w:tc>
          <w:tcPr>
            <w:tcW w:w="110" w:type="dxa"/>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p>
        </w:tc>
        <w:tc>
          <w:tcPr>
            <w:tcW w:w="1710" w:type="dxa"/>
            <w:gridSpan w:val="2"/>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42.8%</w:t>
            </w:r>
          </w:p>
        </w:tc>
        <w:tc>
          <w:tcPr>
            <w:tcW w:w="2323" w:type="dxa"/>
            <w:gridSpan w:val="3"/>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 xml:space="preserve">         57.2%</w:t>
            </w:r>
          </w:p>
        </w:tc>
        <w:tc>
          <w:tcPr>
            <w:tcW w:w="1140"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s="Arial"/>
                <w:color w:val="000000"/>
              </w:rPr>
            </w:pPr>
            <w:r w:rsidRPr="002B05E6">
              <w:rPr>
                <w:rFonts w:ascii="Palatino Linotype" w:hAnsi="Palatino Linotype" w:cs="Arial"/>
                <w:color w:val="000000"/>
              </w:rPr>
              <w:t>100.0%</w:t>
            </w:r>
          </w:p>
        </w:tc>
      </w:tr>
    </w:tbl>
    <w:p w:rsidR="002B05E6" w:rsidRDefault="002B05E6" w:rsidP="002B05E6">
      <w:pPr>
        <w:autoSpaceDE w:val="0"/>
        <w:autoSpaceDN w:val="0"/>
        <w:adjustRightInd w:val="0"/>
        <w:spacing w:after="0" w:line="240" w:lineRule="auto"/>
        <w:jc w:val="both"/>
        <w:rPr>
          <w:rFonts w:ascii="Palatino Linotype" w:hAnsi="Palatino Linotype"/>
        </w:rPr>
      </w:pPr>
    </w:p>
    <w:p w:rsidR="002B05E6" w:rsidRDefault="002B05E6" w:rsidP="002B05E6">
      <w:pPr>
        <w:autoSpaceDE w:val="0"/>
        <w:autoSpaceDN w:val="0"/>
        <w:adjustRightInd w:val="0"/>
        <w:spacing w:after="0" w:line="240" w:lineRule="auto"/>
        <w:jc w:val="both"/>
        <w:rPr>
          <w:rFonts w:ascii="Palatino Linotype" w:hAnsi="Palatino Linotype"/>
        </w:rPr>
      </w:pPr>
      <w:r w:rsidRPr="002B05E6">
        <w:rPr>
          <w:rFonts w:ascii="Palatino Linotype" w:hAnsi="Palatino Linotype"/>
        </w:rPr>
        <w:t xml:space="preserve">Table 3 reveals that majority of the stories on threats to national security in Nigeria were within 6-10 paragraphs, followed by stories that were 11-15 paragraphs. This indicates that </w:t>
      </w:r>
      <w:r w:rsidRPr="002B05E6">
        <w:rPr>
          <w:rFonts w:ascii="Palatino Linotype" w:hAnsi="Palatino Linotype"/>
        </w:rPr>
        <w:lastRenderedPageBreak/>
        <w:t xml:space="preserve">the stories on threats to national security in Nigeria were lengthy enough to communicate the security threats deeply to the general audience. However, for the fact that stories within the range of 6-10 paragraphs dominated the stories on threats to national security in Nigeria, it justifies the revelation that majority of the stories were written in straight news (as shown in Table 1).   </w:t>
      </w:r>
    </w:p>
    <w:p w:rsidR="002B05E6" w:rsidRPr="002B05E6" w:rsidRDefault="002B05E6" w:rsidP="002B05E6">
      <w:pPr>
        <w:autoSpaceDE w:val="0"/>
        <w:autoSpaceDN w:val="0"/>
        <w:adjustRightInd w:val="0"/>
        <w:spacing w:after="0" w:line="240" w:lineRule="auto"/>
        <w:jc w:val="both"/>
        <w:rPr>
          <w:rFonts w:ascii="Palatino Linotype" w:eastAsia="Times New Roman"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rPr>
        <w:t xml:space="preserve">Table 4: </w:t>
      </w:r>
      <w:r w:rsidRPr="002B05E6">
        <w:rPr>
          <w:rFonts w:ascii="Palatino Linotype" w:hAnsi="Palatino Linotype"/>
        </w:rPr>
        <w:t>Dominant direction of stories on threats to national security in Nigeria in the selected newspapers</w:t>
      </w:r>
    </w:p>
    <w:tbl>
      <w:tblPr>
        <w:tblW w:w="78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7"/>
        <w:gridCol w:w="1311"/>
        <w:gridCol w:w="1242"/>
        <w:gridCol w:w="1634"/>
        <w:gridCol w:w="1328"/>
        <w:gridCol w:w="1140"/>
      </w:tblGrid>
      <w:tr w:rsidR="002B05E6" w:rsidRPr="002B05E6" w:rsidTr="002B05E6">
        <w:trPr>
          <w:cantSplit/>
        </w:trPr>
        <w:tc>
          <w:tcPr>
            <w:tcW w:w="3710" w:type="dxa"/>
            <w:gridSpan w:val="3"/>
            <w:vMerge w:val="restart"/>
            <w:tcBorders>
              <w:top w:val="single" w:sz="18" w:space="0" w:color="000000"/>
              <w:left w:val="nil"/>
              <w:bottom w:val="nil"/>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rPr>
            </w:pPr>
            <w:r w:rsidRPr="002B05E6">
              <w:rPr>
                <w:rFonts w:ascii="Palatino Linotype" w:hAnsi="Palatino Linotype"/>
              </w:rPr>
              <w:t>Direction of Stories</w:t>
            </w:r>
          </w:p>
        </w:tc>
        <w:tc>
          <w:tcPr>
            <w:tcW w:w="2962" w:type="dxa"/>
            <w:gridSpan w:val="2"/>
            <w:tcBorders>
              <w:top w:val="single" w:sz="18" w:space="0" w:color="000000"/>
              <w:left w:val="nil"/>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Newspaper</w:t>
            </w:r>
          </w:p>
        </w:tc>
        <w:tc>
          <w:tcPr>
            <w:tcW w:w="1140" w:type="dxa"/>
            <w:vMerge w:val="restart"/>
            <w:tcBorders>
              <w:top w:val="single" w:sz="18" w:space="0" w:color="000000"/>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Total</w:t>
            </w:r>
          </w:p>
        </w:tc>
      </w:tr>
      <w:tr w:rsidR="002B05E6" w:rsidRPr="002B05E6" w:rsidTr="002B05E6">
        <w:trPr>
          <w:cantSplit/>
        </w:trPr>
        <w:tc>
          <w:tcPr>
            <w:tcW w:w="3710" w:type="dxa"/>
            <w:gridSpan w:val="3"/>
            <w:vMerge/>
            <w:tcBorders>
              <w:top w:val="single" w:sz="18" w:space="0" w:color="000000"/>
              <w:left w:val="nil"/>
              <w:bottom w:val="nil"/>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634" w:type="dxa"/>
            <w:tcBorders>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Nigerian Tribune</w:t>
            </w:r>
          </w:p>
        </w:tc>
        <w:tc>
          <w:tcPr>
            <w:tcW w:w="1328" w:type="dxa"/>
            <w:tcBorders>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The Punch</w:t>
            </w:r>
          </w:p>
        </w:tc>
        <w:tc>
          <w:tcPr>
            <w:tcW w:w="1140" w:type="dxa"/>
            <w:vMerge/>
            <w:tcBorders>
              <w:top w:val="single" w:sz="16" w:space="0" w:color="000000"/>
              <w:left w:val="nil"/>
              <w:bottom w:val="single" w:sz="18" w:space="0" w:color="000000"/>
              <w:right w:val="nil"/>
            </w:tcBorders>
            <w:shd w:val="clear" w:color="auto" w:fill="FFFFFF"/>
            <w:vAlign w:val="bottom"/>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r>
      <w:tr w:rsidR="002B05E6" w:rsidRPr="002B05E6" w:rsidTr="002B05E6">
        <w:trPr>
          <w:cantSplit/>
        </w:trPr>
        <w:tc>
          <w:tcPr>
            <w:tcW w:w="1157" w:type="dxa"/>
            <w:vMerge w:val="restart"/>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Valid</w:t>
            </w:r>
          </w:p>
        </w:tc>
        <w:tc>
          <w:tcPr>
            <w:tcW w:w="1311" w:type="dxa"/>
            <w:vMerge w:val="restart"/>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Critical</w:t>
            </w:r>
          </w:p>
        </w:tc>
        <w:tc>
          <w:tcPr>
            <w:tcW w:w="1242" w:type="dxa"/>
            <w:tcBorders>
              <w:top w:val="single" w:sz="16"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right="60"/>
              <w:jc w:val="both"/>
              <w:rPr>
                <w:rFonts w:ascii="Palatino Linotype" w:hAnsi="Palatino Linotype"/>
                <w:color w:val="000000"/>
              </w:rPr>
            </w:pPr>
          </w:p>
        </w:tc>
        <w:tc>
          <w:tcPr>
            <w:tcW w:w="1634"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80</w:t>
            </w:r>
          </w:p>
        </w:tc>
        <w:tc>
          <w:tcPr>
            <w:tcW w:w="1328"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113</w:t>
            </w:r>
          </w:p>
        </w:tc>
        <w:tc>
          <w:tcPr>
            <w:tcW w:w="1140" w:type="dxa"/>
            <w:tcBorders>
              <w:top w:val="single" w:sz="18" w:space="0" w:color="000000"/>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193</w:t>
            </w:r>
          </w:p>
        </w:tc>
      </w:tr>
      <w:tr w:rsidR="002B05E6" w:rsidRPr="002B05E6" w:rsidTr="002B05E6">
        <w:trPr>
          <w:cantSplit/>
        </w:trPr>
        <w:tc>
          <w:tcPr>
            <w:tcW w:w="1157"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11" w:type="dxa"/>
            <w:vMerge/>
            <w:tcBorders>
              <w:top w:val="single" w:sz="16"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24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634"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19.6%</w:t>
            </w:r>
          </w:p>
        </w:tc>
        <w:tc>
          <w:tcPr>
            <w:tcW w:w="132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27.6%</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47.2%</w:t>
            </w:r>
          </w:p>
        </w:tc>
      </w:tr>
      <w:tr w:rsidR="002B05E6" w:rsidRPr="002B05E6" w:rsidTr="002B05E6">
        <w:trPr>
          <w:cantSplit/>
        </w:trPr>
        <w:tc>
          <w:tcPr>
            <w:tcW w:w="1157"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11"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Supportive</w:t>
            </w:r>
          </w:p>
        </w:tc>
        <w:tc>
          <w:tcPr>
            <w:tcW w:w="124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634"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34</w:t>
            </w:r>
          </w:p>
        </w:tc>
        <w:tc>
          <w:tcPr>
            <w:tcW w:w="132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47</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81</w:t>
            </w:r>
          </w:p>
        </w:tc>
      </w:tr>
      <w:tr w:rsidR="002B05E6" w:rsidRPr="002B05E6" w:rsidTr="002B05E6">
        <w:trPr>
          <w:cantSplit/>
        </w:trPr>
        <w:tc>
          <w:tcPr>
            <w:tcW w:w="1157"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11" w:type="dxa"/>
            <w:vMerge/>
            <w:tcBorders>
              <w:top w:val="single" w:sz="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24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634"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8.3%</w:t>
            </w:r>
          </w:p>
        </w:tc>
        <w:tc>
          <w:tcPr>
            <w:tcW w:w="132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11.5%</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19.8%</w:t>
            </w:r>
          </w:p>
        </w:tc>
      </w:tr>
      <w:tr w:rsidR="002B05E6" w:rsidRPr="002B05E6" w:rsidTr="002B05E6">
        <w:trPr>
          <w:cantSplit/>
        </w:trPr>
        <w:tc>
          <w:tcPr>
            <w:tcW w:w="1157" w:type="dxa"/>
            <w:vMerge/>
            <w:tcBorders>
              <w:top w:val="single" w:sz="16" w:space="0" w:color="000000"/>
              <w:left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11" w:type="dxa"/>
            <w:vMerge w:val="restart"/>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Passive</w:t>
            </w:r>
          </w:p>
        </w:tc>
        <w:tc>
          <w:tcPr>
            <w:tcW w:w="124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634"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61</w:t>
            </w:r>
          </w:p>
        </w:tc>
        <w:tc>
          <w:tcPr>
            <w:tcW w:w="132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74</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135</w:t>
            </w:r>
          </w:p>
        </w:tc>
      </w:tr>
      <w:tr w:rsidR="002B05E6" w:rsidRPr="002B05E6" w:rsidTr="002B05E6">
        <w:trPr>
          <w:cantSplit/>
        </w:trPr>
        <w:tc>
          <w:tcPr>
            <w:tcW w:w="1157" w:type="dxa"/>
            <w:vMerge/>
            <w:tcBorders>
              <w:top w:val="single" w:sz="16"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311" w:type="dxa"/>
            <w:vMerge/>
            <w:tcBorders>
              <w:top w:val="single" w:sz="8" w:space="0" w:color="000000"/>
              <w:left w:val="nil"/>
              <w:bottom w:val="nil"/>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24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634"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14.9%</w:t>
            </w:r>
          </w:p>
        </w:tc>
        <w:tc>
          <w:tcPr>
            <w:tcW w:w="132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18.1%</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33.0%</w:t>
            </w:r>
          </w:p>
        </w:tc>
      </w:tr>
      <w:tr w:rsidR="002B05E6" w:rsidRPr="002B05E6" w:rsidTr="002B05E6">
        <w:trPr>
          <w:cantSplit/>
        </w:trPr>
        <w:tc>
          <w:tcPr>
            <w:tcW w:w="2468" w:type="dxa"/>
            <w:gridSpan w:val="2"/>
            <w:vMerge w:val="restart"/>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b/>
                <w:color w:val="000000"/>
              </w:rPr>
            </w:pPr>
            <w:r w:rsidRPr="002B05E6">
              <w:rPr>
                <w:rFonts w:ascii="Palatino Linotype" w:hAnsi="Palatino Linotype"/>
                <w:color w:val="000000"/>
              </w:rPr>
              <w:t xml:space="preserve">                       </w:t>
            </w:r>
            <w:r w:rsidRPr="002B05E6">
              <w:rPr>
                <w:rFonts w:ascii="Palatino Linotype" w:hAnsi="Palatino Linotype"/>
                <w:b/>
                <w:color w:val="000000"/>
              </w:rPr>
              <w:t>Total</w:t>
            </w:r>
          </w:p>
        </w:tc>
        <w:tc>
          <w:tcPr>
            <w:tcW w:w="1242" w:type="dxa"/>
            <w:tcBorders>
              <w:top w:val="nil"/>
              <w:left w:val="nil"/>
              <w:bottom w:val="nil"/>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634"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175</w:t>
            </w:r>
          </w:p>
        </w:tc>
        <w:tc>
          <w:tcPr>
            <w:tcW w:w="1328"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234</w:t>
            </w:r>
          </w:p>
        </w:tc>
        <w:tc>
          <w:tcPr>
            <w:tcW w:w="1140" w:type="dxa"/>
            <w:tcBorders>
              <w:top w:val="nil"/>
              <w:left w:val="nil"/>
              <w:bottom w:val="nil"/>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409</w:t>
            </w:r>
          </w:p>
        </w:tc>
      </w:tr>
      <w:tr w:rsidR="002B05E6" w:rsidRPr="002B05E6" w:rsidTr="002B05E6">
        <w:trPr>
          <w:cantSplit/>
        </w:trPr>
        <w:tc>
          <w:tcPr>
            <w:tcW w:w="2468" w:type="dxa"/>
            <w:gridSpan w:val="2"/>
            <w:vMerge/>
            <w:tcBorders>
              <w:top w:val="single" w:sz="18" w:space="0" w:color="000000"/>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jc w:val="both"/>
              <w:rPr>
                <w:rFonts w:ascii="Palatino Linotype" w:hAnsi="Palatino Linotype"/>
                <w:color w:val="000000"/>
              </w:rPr>
            </w:pPr>
          </w:p>
        </w:tc>
        <w:tc>
          <w:tcPr>
            <w:tcW w:w="1242" w:type="dxa"/>
            <w:tcBorders>
              <w:top w:val="nil"/>
              <w:left w:val="nil"/>
              <w:bottom w:val="single" w:sz="18" w:space="0" w:color="000000"/>
              <w:right w:val="nil"/>
            </w:tcBorders>
            <w:shd w:val="clear" w:color="auto" w:fill="FFFFFF"/>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p>
        </w:tc>
        <w:tc>
          <w:tcPr>
            <w:tcW w:w="1634"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42.8%</w:t>
            </w:r>
          </w:p>
        </w:tc>
        <w:tc>
          <w:tcPr>
            <w:tcW w:w="1328"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57.2%</w:t>
            </w:r>
          </w:p>
        </w:tc>
        <w:tc>
          <w:tcPr>
            <w:tcW w:w="1140" w:type="dxa"/>
            <w:tcBorders>
              <w:top w:val="nil"/>
              <w:left w:val="nil"/>
              <w:bottom w:val="single" w:sz="18" w:space="0" w:color="000000"/>
              <w:right w:val="nil"/>
            </w:tcBorders>
            <w:shd w:val="clear" w:color="auto" w:fill="FFFFFF"/>
            <w:vAlign w:val="center"/>
          </w:tcPr>
          <w:p w:rsidR="002B05E6" w:rsidRPr="002B05E6" w:rsidRDefault="002B05E6" w:rsidP="002B05E6">
            <w:pPr>
              <w:autoSpaceDE w:val="0"/>
              <w:autoSpaceDN w:val="0"/>
              <w:adjustRightInd w:val="0"/>
              <w:spacing w:after="0" w:line="240" w:lineRule="auto"/>
              <w:ind w:left="60" w:right="60"/>
              <w:jc w:val="both"/>
              <w:rPr>
                <w:rFonts w:ascii="Palatino Linotype" w:hAnsi="Palatino Linotype"/>
                <w:color w:val="000000"/>
              </w:rPr>
            </w:pPr>
            <w:r w:rsidRPr="002B05E6">
              <w:rPr>
                <w:rFonts w:ascii="Palatino Linotype" w:hAnsi="Palatino Linotype"/>
                <w:color w:val="000000"/>
              </w:rPr>
              <w:t>100.0%</w:t>
            </w:r>
          </w:p>
        </w:tc>
      </w:tr>
    </w:tbl>
    <w:p w:rsidR="002B05E6" w:rsidRDefault="002B05E6" w:rsidP="002B05E6">
      <w:pPr>
        <w:autoSpaceDE w:val="0"/>
        <w:autoSpaceDN w:val="0"/>
        <w:adjustRightInd w:val="0"/>
        <w:spacing w:after="0" w:line="240" w:lineRule="auto"/>
        <w:jc w:val="both"/>
        <w:rPr>
          <w:rFonts w:ascii="Palatino Linotype" w:hAnsi="Palatino Linotype"/>
        </w:rPr>
      </w:pPr>
    </w:p>
    <w:p w:rsidR="002B05E6" w:rsidRDefault="002B05E6" w:rsidP="002B05E6">
      <w:pPr>
        <w:autoSpaceDE w:val="0"/>
        <w:autoSpaceDN w:val="0"/>
        <w:adjustRightInd w:val="0"/>
        <w:spacing w:after="0" w:line="240" w:lineRule="auto"/>
        <w:jc w:val="both"/>
        <w:rPr>
          <w:rFonts w:ascii="Palatino Linotype" w:hAnsi="Palatino Linotype"/>
        </w:rPr>
      </w:pPr>
      <w:r w:rsidRPr="002B05E6">
        <w:rPr>
          <w:rFonts w:ascii="Palatino Linotype" w:hAnsi="Palatino Linotype"/>
        </w:rPr>
        <w:t xml:space="preserve">Table 4 above shows that most of the stories reported on threats to national security stories (37.2%) were critical in nature. This is followed by passive with 33.0%. However, 19.8% of the stories on threats to national security were supportive. Stories considered critical are those that condemn threats to national security and as well criticized governments’ attitude toward solving the security threats, those that are passive are the ones that reported the stories as the events occurred while those that are considered as the stories that commended the efforts by governments and security agencies on the security matter. </w:t>
      </w:r>
    </w:p>
    <w:p w:rsidR="002B05E6" w:rsidRPr="002B05E6" w:rsidRDefault="002B05E6" w:rsidP="002B05E6">
      <w:pPr>
        <w:autoSpaceDE w:val="0"/>
        <w:autoSpaceDN w:val="0"/>
        <w:adjustRightInd w:val="0"/>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Discussion of Findings</w:t>
      </w: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From the data gathered and analyzed which were used to answer the research questions, it was revealed that the selected newspapers gave much attention to issues on threats to national security in Nigeria. It was found that </w:t>
      </w:r>
      <w:r w:rsidRPr="002B05E6">
        <w:rPr>
          <w:rFonts w:ascii="Palatino Linotype" w:eastAsia="Times New Roman" w:hAnsi="Palatino Linotype"/>
          <w:i/>
        </w:rPr>
        <w:t>The Punch</w:t>
      </w:r>
      <w:r w:rsidRPr="002B05E6">
        <w:rPr>
          <w:rFonts w:ascii="Palatino Linotype" w:eastAsia="Times New Roman" w:hAnsi="Palatino Linotype"/>
        </w:rPr>
        <w:t xml:space="preserve"> newspaper</w:t>
      </w:r>
      <w:r w:rsidRPr="002B05E6">
        <w:rPr>
          <w:rFonts w:ascii="Palatino Linotype" w:hAnsi="Palatino Linotype"/>
        </w:rPr>
        <w:t xml:space="preserve"> had the highest number of stories with a total of 234 stories of the stories while the Nigerian Tribune had 42.8% of the stories covered on threats to national security during the time under study. This might be as a result of high rate of criminal activities ranging from banditry, terrorism, and others in the nation during the period under study. The data gathered shows that stories related to threats to national security in the selected newspapers table were reported mostly in news reports followed by features stories, news analysis, and editorial. Few number of column were written on threats to national security in the selected newspapers. This shows that the stories were mostly on informing and educating the audience on issues relating to threats to national security in Nigeria.</w:t>
      </w:r>
    </w:p>
    <w:p w:rsid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However, further findings revealed that majority of the reported stories on threats to national security in Nigeria were in the inner pages of the selected newspapers. However, a substantial number of the stories were on the front pages and other (front pages). More so, few of the stories were showcased on the Back page of the selected newspapers. Hence, stories that </w:t>
      </w:r>
      <w:r w:rsidRPr="002B05E6">
        <w:rPr>
          <w:rFonts w:ascii="Palatino Linotype" w:hAnsi="Palatino Linotype"/>
        </w:rPr>
        <w:lastRenderedPageBreak/>
        <w:t>appeared on the front pages were regarded as very important followed by those that appeared on the back pages of the newspapers but those that appeared on inside pages were regarded as least important. Since a substantial amount of the stories were in the front page with a large number in the inner page, it is discovered that the newspapers posed a greater importance on the issues relating to threats to national security.</w:t>
      </w:r>
    </w:p>
    <w:p w:rsidR="002B05E6" w:rsidRDefault="002B05E6" w:rsidP="002B05E6">
      <w:pPr>
        <w:autoSpaceDE w:val="0"/>
        <w:autoSpaceDN w:val="0"/>
        <w:adjustRightInd w:val="0"/>
        <w:spacing w:after="0" w:line="240" w:lineRule="auto"/>
        <w:jc w:val="both"/>
        <w:rPr>
          <w:rFonts w:ascii="Palatino Linotype" w:hAnsi="Palatino Linotype"/>
        </w:rPr>
      </w:pPr>
    </w:p>
    <w:p w:rsidR="002B05E6" w:rsidRPr="002B05E6" w:rsidRDefault="002B05E6" w:rsidP="002B05E6">
      <w:pPr>
        <w:autoSpaceDE w:val="0"/>
        <w:autoSpaceDN w:val="0"/>
        <w:adjustRightInd w:val="0"/>
        <w:spacing w:after="0" w:line="240" w:lineRule="auto"/>
        <w:jc w:val="both"/>
        <w:rPr>
          <w:rFonts w:ascii="Palatino Linotype" w:eastAsia="Times New Roman" w:hAnsi="Palatino Linotype"/>
        </w:rPr>
      </w:pPr>
      <w:r w:rsidRPr="002B05E6">
        <w:rPr>
          <w:rFonts w:ascii="Palatino Linotype" w:hAnsi="Palatino Linotype"/>
        </w:rPr>
        <w:t xml:space="preserve">Furthermore, it has been revealed that majority of the stories on threats to national security in Nigeria were within 6-10 paragraphs, followed by stories that were 11-15 paragraphs. This simply means indicates that the stories on threats to national security in Nigeria were lengthy enough to communicate the security threats deeply to the general audience. This simply shows that the newspapers gave much depth to the stories on threats to national security amidst the political activities in the nation when political parties in the nation were preparing for the 2023 general elections by allotting much of spaces for the issues in their papers. This might simply be because security issues deals with human interest as well as her survivor. </w:t>
      </w:r>
    </w:p>
    <w:p w:rsidR="002B05E6" w:rsidRDefault="002B05E6" w:rsidP="002B05E6">
      <w:pPr>
        <w:autoSpaceDE w:val="0"/>
        <w:autoSpaceDN w:val="0"/>
        <w:adjustRightInd w:val="0"/>
        <w:spacing w:after="0" w:line="240" w:lineRule="auto"/>
        <w:jc w:val="both"/>
        <w:rPr>
          <w:rFonts w:ascii="Palatino Linotype" w:hAnsi="Palatino Linotype"/>
        </w:rPr>
      </w:pPr>
    </w:p>
    <w:p w:rsidR="002B05E6" w:rsidRPr="002B05E6" w:rsidRDefault="002B05E6" w:rsidP="002B05E6">
      <w:pPr>
        <w:autoSpaceDE w:val="0"/>
        <w:autoSpaceDN w:val="0"/>
        <w:adjustRightInd w:val="0"/>
        <w:spacing w:after="0" w:line="240" w:lineRule="auto"/>
        <w:jc w:val="both"/>
        <w:rPr>
          <w:rFonts w:ascii="Palatino Linotype" w:hAnsi="Palatino Linotype"/>
        </w:rPr>
      </w:pPr>
      <w:r w:rsidRPr="002B05E6">
        <w:rPr>
          <w:rFonts w:ascii="Palatino Linotype" w:hAnsi="Palatino Linotype"/>
        </w:rPr>
        <w:t xml:space="preserve">The study also revealed that most of the stories reported on threats to national security were critical in nature followed by those that are passive in nature. However, much of the stories considered critical condemned the threats to national security as well criticized governments’ attitude towards solving the security problem of the nation. More so, the stories that are passive are the ones that reported happenings relating to insecurity in the nation. Meanwhile, some of the stories were supportive as they tend to commend and encourage the government and the security agencies towards improving the security architecture of the nation. </w:t>
      </w:r>
    </w:p>
    <w:p w:rsid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b/>
        </w:rPr>
      </w:pPr>
      <w:r w:rsidRPr="002B05E6">
        <w:rPr>
          <w:rFonts w:ascii="Palatino Linotype" w:hAnsi="Palatino Linotype"/>
          <w:b/>
        </w:rPr>
        <w:t>Conclusion and Recommendations</w:t>
      </w: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 xml:space="preserve">Based on the findings of this study, it has been established that the wave of general insecurity across the country is a serious concerns not only to Nigerians but also to well-meaning people who value peaceful co-existence and security of lives and property all over the globe. This among others is believed to have contributed to the reason why the Nigerian newspapers especially </w:t>
      </w:r>
      <w:r w:rsidRPr="002B05E6">
        <w:rPr>
          <w:rFonts w:ascii="Palatino Linotype" w:hAnsi="Palatino Linotype"/>
          <w:i/>
        </w:rPr>
        <w:t>The Punch</w:t>
      </w:r>
      <w:r w:rsidRPr="002B05E6">
        <w:rPr>
          <w:rFonts w:ascii="Palatino Linotype" w:hAnsi="Palatino Linotype"/>
        </w:rPr>
        <w:t xml:space="preserve"> and </w:t>
      </w:r>
      <w:r w:rsidRPr="002B05E6">
        <w:rPr>
          <w:rFonts w:ascii="Palatino Linotype" w:hAnsi="Palatino Linotype"/>
          <w:i/>
        </w:rPr>
        <w:t xml:space="preserve">The Nigerian Tribune </w:t>
      </w:r>
      <w:r w:rsidRPr="002B05E6">
        <w:rPr>
          <w:rFonts w:ascii="Palatino Linotype" w:hAnsi="Palatino Linotype"/>
        </w:rPr>
        <w:t xml:space="preserve">which are the main focus of this study to place a very high prominent on the stories with a critical nature in a bid to ensure that the government and other concerned bodies do the needful to ensure that the insecurity bedeviling the nation is totally eradicated. </w:t>
      </w:r>
      <w:r w:rsidRPr="002B05E6">
        <w:rPr>
          <w:rFonts w:ascii="Palatino Linotype" w:eastAsia="Times New Roman" w:hAnsi="Palatino Linotype"/>
        </w:rPr>
        <w:t xml:space="preserve">As a result of frequent reportage of the issues relating to threats to national development in Nigeria, much importance was attached to it nationwide. </w:t>
      </w:r>
      <w:r w:rsidRPr="002B05E6">
        <w:rPr>
          <w:rFonts w:ascii="Palatino Linotype" w:hAnsi="Palatino Linotype"/>
        </w:rPr>
        <w:t xml:space="preserve">No doubt the threats to national security has become the most pervasive and intractable violent crime in the country. Finally, the study finds out that the Nigerian newspapers particularly </w:t>
      </w:r>
      <w:r w:rsidRPr="002B05E6">
        <w:rPr>
          <w:rFonts w:ascii="Palatino Linotype" w:hAnsi="Palatino Linotype"/>
          <w:i/>
        </w:rPr>
        <w:t>The Punch</w:t>
      </w:r>
      <w:r w:rsidRPr="002B05E6">
        <w:rPr>
          <w:rFonts w:ascii="Palatino Linotype" w:hAnsi="Palatino Linotype"/>
        </w:rPr>
        <w:t xml:space="preserve"> and </w:t>
      </w:r>
      <w:r w:rsidRPr="002B05E6">
        <w:rPr>
          <w:rFonts w:ascii="Palatino Linotype" w:hAnsi="Palatino Linotype"/>
          <w:i/>
        </w:rPr>
        <w:t>The Nigerian Tribune</w:t>
      </w:r>
      <w:r w:rsidRPr="002B05E6">
        <w:rPr>
          <w:rFonts w:ascii="Palatino Linotype" w:hAnsi="Palatino Linotype"/>
        </w:rPr>
        <w:t xml:space="preserve"> used for this research, were more reactive than proactive in their reportage of threats to national security in Nigeria. </w:t>
      </w:r>
    </w:p>
    <w:p w:rsidR="002B05E6" w:rsidRDefault="002B05E6" w:rsidP="002B05E6">
      <w:pPr>
        <w:spacing w:after="0" w:line="240" w:lineRule="auto"/>
        <w:jc w:val="both"/>
        <w:rPr>
          <w:rFonts w:ascii="Palatino Linotype" w:hAnsi="Palatino Linotype"/>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rPr>
        <w:t>In line with the findings of the study, it is apt and germane to recommend the following:</w:t>
      </w:r>
    </w:p>
    <w:p w:rsidR="002B05E6" w:rsidRPr="002B05E6" w:rsidRDefault="002B05E6" w:rsidP="0013495D">
      <w:pPr>
        <w:pStyle w:val="ListParagraph"/>
        <w:numPr>
          <w:ilvl w:val="0"/>
          <w:numId w:val="3"/>
        </w:numPr>
        <w:spacing w:after="0" w:line="240" w:lineRule="auto"/>
        <w:jc w:val="both"/>
        <w:rPr>
          <w:rFonts w:ascii="Palatino Linotype" w:eastAsia="Times New Roman" w:hAnsi="Palatino Linotype"/>
        </w:rPr>
      </w:pPr>
      <w:r w:rsidRPr="002B05E6">
        <w:rPr>
          <w:rFonts w:ascii="Palatino Linotype" w:eastAsia="Times New Roman" w:hAnsi="Palatino Linotype"/>
        </w:rPr>
        <w:t xml:space="preserve">Nigerian newspapers should ensure that they inform and educate their audience more on how to be security conscious so that intelligence report can be given to security agents for quick action. </w:t>
      </w:r>
    </w:p>
    <w:p w:rsidR="002B05E6" w:rsidRPr="002B05E6" w:rsidRDefault="002B05E6" w:rsidP="0013495D">
      <w:pPr>
        <w:pStyle w:val="ListParagraph"/>
        <w:numPr>
          <w:ilvl w:val="0"/>
          <w:numId w:val="3"/>
        </w:numPr>
        <w:spacing w:after="0" w:line="240" w:lineRule="auto"/>
        <w:jc w:val="both"/>
        <w:rPr>
          <w:rFonts w:ascii="Palatino Linotype" w:eastAsia="Times New Roman" w:hAnsi="Palatino Linotype"/>
        </w:rPr>
      </w:pPr>
      <w:r w:rsidRPr="002B05E6">
        <w:rPr>
          <w:rFonts w:ascii="Palatino Linotype" w:eastAsia="Times New Roman" w:hAnsi="Palatino Linotype"/>
        </w:rPr>
        <w:t>Media organizations in Nigerian especially the print media should always try to sensitize the general public on the negative effects of</w:t>
      </w:r>
      <w:r w:rsidRPr="002B05E6">
        <w:rPr>
          <w:rFonts w:ascii="Palatino Linotype" w:hAnsi="Palatino Linotype"/>
        </w:rPr>
        <w:t xml:space="preserve"> threats to security in </w:t>
      </w:r>
      <w:r w:rsidRPr="002B05E6">
        <w:rPr>
          <w:rFonts w:ascii="Palatino Linotype" w:eastAsia="Times New Roman" w:hAnsi="Palatino Linotype"/>
        </w:rPr>
        <w:t>the country.</w:t>
      </w:r>
    </w:p>
    <w:p w:rsidR="002B05E6" w:rsidRPr="002B05E6" w:rsidRDefault="002B05E6" w:rsidP="0013495D">
      <w:pPr>
        <w:pStyle w:val="ListParagraph"/>
        <w:numPr>
          <w:ilvl w:val="0"/>
          <w:numId w:val="3"/>
        </w:numPr>
        <w:spacing w:after="0" w:line="240" w:lineRule="auto"/>
        <w:jc w:val="both"/>
        <w:rPr>
          <w:rFonts w:ascii="Palatino Linotype" w:eastAsia="Times New Roman" w:hAnsi="Palatino Linotype"/>
        </w:rPr>
      </w:pPr>
      <w:r w:rsidRPr="002B05E6">
        <w:rPr>
          <w:rFonts w:ascii="Palatino Linotype" w:eastAsia="Times New Roman" w:hAnsi="Palatino Linotype"/>
        </w:rPr>
        <w:t>The mass media should embark on extensive investigative journalism in order not only to unearth facts behind</w:t>
      </w:r>
      <w:r w:rsidRPr="002B05E6">
        <w:rPr>
          <w:rFonts w:ascii="Palatino Linotype" w:hAnsi="Palatino Linotype"/>
        </w:rPr>
        <w:t xml:space="preserve"> insecurity </w:t>
      </w:r>
      <w:r w:rsidRPr="002B05E6">
        <w:rPr>
          <w:rFonts w:ascii="Palatino Linotype" w:eastAsia="Times New Roman" w:hAnsi="Palatino Linotype"/>
        </w:rPr>
        <w:t xml:space="preserve">in Nigeria, but also adequately follow up the stories earlier reported up to its logical conclusion. </w:t>
      </w:r>
    </w:p>
    <w:p w:rsidR="002B05E6" w:rsidRPr="002B05E6" w:rsidRDefault="002B05E6" w:rsidP="0013495D">
      <w:pPr>
        <w:pStyle w:val="ListParagraph"/>
        <w:numPr>
          <w:ilvl w:val="0"/>
          <w:numId w:val="3"/>
        </w:numPr>
        <w:spacing w:after="0" w:line="240" w:lineRule="auto"/>
        <w:jc w:val="both"/>
        <w:rPr>
          <w:rFonts w:ascii="Palatino Linotype" w:eastAsia="Times New Roman" w:hAnsi="Palatino Linotype"/>
        </w:rPr>
      </w:pPr>
      <w:r w:rsidRPr="002B05E6">
        <w:rPr>
          <w:rFonts w:ascii="Palatino Linotype" w:eastAsia="Times New Roman" w:hAnsi="Palatino Linotype"/>
        </w:rPr>
        <w:lastRenderedPageBreak/>
        <w:t xml:space="preserve">Findings of the study show that the stories on </w:t>
      </w:r>
      <w:r w:rsidRPr="002B05E6">
        <w:rPr>
          <w:rFonts w:ascii="Palatino Linotype" w:hAnsi="Palatino Linotype"/>
        </w:rPr>
        <w:t xml:space="preserve">threats to national security </w:t>
      </w:r>
      <w:r w:rsidRPr="002B05E6">
        <w:rPr>
          <w:rFonts w:ascii="Palatino Linotype" w:eastAsia="Times New Roman" w:hAnsi="Palatino Linotype"/>
        </w:rPr>
        <w:t xml:space="preserve">carried were more on straight news, hence; reporters, correspondents and contributors should ensure that they are engaged in writing more of articles, interpretation and investigation features which are believed to be more insightful and factual and which could provide the readers with different perspectives thereby enabling relevant authorities to take informed decisions. </w:t>
      </w:r>
    </w:p>
    <w:p w:rsidR="002B05E6" w:rsidRPr="002B05E6" w:rsidRDefault="002B05E6" w:rsidP="002B05E6">
      <w:pPr>
        <w:spacing w:after="0" w:line="240" w:lineRule="auto"/>
        <w:jc w:val="both"/>
        <w:rPr>
          <w:rFonts w:ascii="Palatino Linotype" w:hAnsi="Palatino Linotype"/>
          <w:b/>
        </w:rPr>
      </w:pPr>
    </w:p>
    <w:p w:rsidR="002B05E6" w:rsidRPr="002B05E6" w:rsidRDefault="002B05E6" w:rsidP="002B05E6">
      <w:pPr>
        <w:spacing w:after="0" w:line="240" w:lineRule="auto"/>
        <w:jc w:val="both"/>
        <w:rPr>
          <w:rFonts w:ascii="Palatino Linotype" w:hAnsi="Palatino Linotype"/>
        </w:rPr>
      </w:pPr>
      <w:r w:rsidRPr="002B05E6">
        <w:rPr>
          <w:rFonts w:ascii="Palatino Linotype" w:hAnsi="Palatino Linotype"/>
          <w:b/>
        </w:rPr>
        <w:t>References</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1999 Constitution of the Federal Republic of Nigeria (as Amended with Fourth Alteration, 2018)</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Adebajo, K. (2020). Timeline: Nigeria’s brutal history of violence and deaths.  https//:humananglemedia.com/timeline-Nigerias-brutal-history-of-violence-and-deaths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Adebajo, K. (2022). Fact check: is Nigeria truly ranked world’s second most unsafe country? https://humananglemedia.com/ fact/check/:/ is- nigeria-truly-ranked-second-most unsafe-country-?</w:t>
      </w:r>
    </w:p>
    <w:p w:rsidR="002B05E6" w:rsidRPr="002B05E6" w:rsidRDefault="002B05E6" w:rsidP="002B05E6">
      <w:pPr>
        <w:spacing w:after="0" w:line="240" w:lineRule="auto"/>
        <w:ind w:left="720" w:hanging="720"/>
        <w:jc w:val="both"/>
        <w:rPr>
          <w:rFonts w:ascii="Palatino Linotype" w:hAnsi="Palatino Linotype"/>
          <w:i/>
        </w:rPr>
      </w:pPr>
      <w:r w:rsidRPr="002B05E6">
        <w:rPr>
          <w:rFonts w:ascii="Palatino Linotype" w:hAnsi="Palatino Linotype"/>
        </w:rPr>
        <w:t xml:space="preserve">Adebayo, I. (2020, December 20) Nigeria’s growing kidnap industry. </w:t>
      </w:r>
      <w:r w:rsidRPr="002B05E6">
        <w:rPr>
          <w:rFonts w:ascii="Palatino Linotype" w:hAnsi="Palatino Linotype"/>
          <w:i/>
        </w:rPr>
        <w:t>Daily Independence Newspaper</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Adegoke, N (2016). Improving government security policy for sustainable development in Lagos State. </w:t>
      </w:r>
      <w:r w:rsidRPr="002B05E6">
        <w:rPr>
          <w:rFonts w:ascii="Palatino Linotype" w:hAnsi="Palatino Linotype"/>
          <w:i/>
        </w:rPr>
        <w:t>Journal of Sustainable Development in Africa</w:t>
      </w:r>
      <w:r w:rsidRPr="002B05E6">
        <w:rPr>
          <w:rFonts w:ascii="Palatino Linotype" w:hAnsi="Palatino Linotype"/>
        </w:rPr>
        <w:t>. Clarion University of Pennsylvania, Clarion, Pennsylvania 18 (4,206).:1520-5509.</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Adesoji, A &amp;Alimi, S, (2012). Nigerian press and the challenge of private newspaper ownership: a study of the Nigerian Tribune. </w:t>
      </w:r>
      <w:r w:rsidRPr="002B05E6">
        <w:rPr>
          <w:rFonts w:ascii="Palatino Linotype" w:hAnsi="Palatino Linotype"/>
          <w:i/>
        </w:rPr>
        <w:t xml:space="preserve">Journal of African Media Studies. </w:t>
      </w:r>
      <w:r w:rsidRPr="002B05E6">
        <w:rPr>
          <w:rFonts w:ascii="Palatino Linotype" w:hAnsi="Palatino Linotype"/>
        </w:rPr>
        <w:t>A(3):357-376</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Agba, P. C. (2003). International communication principles, concepts, and issues in C. S. Okunna (ed.) Teaching mass communication. Enugu: New Generation Boooks</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Aman, D. (2022) Relationship between media and communication. https://www.career360.com</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American National Security Strategy 1999 (Deluxe Hardbound Edition). USA: Homer Illiad &amp; Odyssey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Badmus, I. A. (2005). Nigeria’s national (in) security: the threat analysis, peace research. </w:t>
      </w:r>
      <w:r w:rsidRPr="002B05E6">
        <w:rPr>
          <w:rFonts w:ascii="Palatino Linotype" w:hAnsi="Palatino Linotype"/>
          <w:i/>
        </w:rPr>
        <w:t>The Canadian Journal of Peace and Conflict Studies.</w:t>
      </w:r>
      <w:r w:rsidRPr="002B05E6">
        <w:rPr>
          <w:rFonts w:ascii="Palatino Linotype" w:hAnsi="Palatino Linotype"/>
        </w:rPr>
        <w:t xml:space="preserve"> Canadian Mennonite University </w:t>
      </w:r>
      <w:r w:rsidRPr="002B05E6">
        <w:rPr>
          <w:rFonts w:ascii="Palatino Linotype" w:hAnsi="Palatino Linotype"/>
          <w:i/>
        </w:rPr>
        <w:t>37</w:t>
      </w:r>
      <w:r w:rsidRPr="002B05E6">
        <w:rPr>
          <w:rFonts w:ascii="Palatino Linotype" w:hAnsi="Palatino Linotype"/>
        </w:rPr>
        <w:t xml:space="preserve">(1).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Baran, S. J. (2010). Introduction to mass communication, media literacy and culture. Second Edition. New York: McGraw Hill</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Berelson, B. (1952). Content analysis in communication research. Glencode III: The Free Press</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Bernescut, B. (2017). What is the relationship between communication and information to the media? https://www.quora.com/what-is-the-relationship-between-communication-and-information-to-the-media-?</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Chandra, S and Bhonsle, R. (2015). National Security: Concept, Measurement and Management. Strategic Analysis 39 (4): 337-359. DOI:10.1080/097000161.2015.1047217</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Eme, O. I., Nwachukwu, T. S., Olise, C. M. (2017). Security threats in Nigeria: thematic exposition. </w:t>
      </w:r>
      <w:r w:rsidRPr="002B05E6">
        <w:rPr>
          <w:rFonts w:ascii="Palatino Linotype" w:hAnsi="Palatino Linotype"/>
          <w:i/>
        </w:rPr>
        <w:t>International Journal of Philosophy and Socio-psychological Sciences</w:t>
      </w:r>
      <w:r w:rsidRPr="002B05E6">
        <w:rPr>
          <w:rFonts w:ascii="Palatino Linotype" w:hAnsi="Palatino Linotype"/>
        </w:rPr>
        <w:t xml:space="preserve">. www.sciarena.com. </w:t>
      </w:r>
      <w:r w:rsidRPr="002B05E6">
        <w:rPr>
          <w:rFonts w:ascii="Palatino Linotype" w:hAnsi="Palatino Linotype"/>
          <w:i/>
        </w:rPr>
        <w:t>3</w:t>
      </w:r>
      <w:r w:rsidRPr="002B05E6">
        <w:rPr>
          <w:rFonts w:ascii="Palatino Linotype" w:hAnsi="Palatino Linotype"/>
        </w:rPr>
        <w:t>(1)</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 Federal Republic of Nigeria, 1999 Constitution (as Amended with Fourth Alteration, 2018).</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Katsina, A. M. (2012). Nigeria, security challenges and the crisis of development, towards a new framework for analysis. International Journal of Developing Societies. 3, 107-116</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lastRenderedPageBreak/>
        <w:t>Kofi, A. (2005). Large freedom: towards development security and human rights for all. New York: United Nations Publication</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Longley, R. (2021). National security: definitions and examples. https//:www.thought.com/national-security-definitions-and-examples</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Lule, J. (2012). Globalization and media global village of Babel. Rowman &amp; Littlefield 0-7737-5639-6</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McNamara, R. (1968). Essence of security. London: Hodder and Stoughton</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Medelyan, A. (2021). Coding qualitative data: how to code qualitative research. https://getthematic.com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National Communication Commission (2011). https://www.ncc.gov.ng/licensing-regulation/legal/foia. Assessed on 12/7/2022</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Ngwube, A (2013). Threats to security in Nigeria. Global Journal of Political Science. 10(3)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Nwosu, C. J., and Okeke, A. O. (2021). Assessment of newspapers pattern of reportage of public accountability issue in Nigeria. </w:t>
      </w:r>
      <w:r w:rsidRPr="002B05E6">
        <w:rPr>
          <w:rFonts w:ascii="Palatino Linotype" w:hAnsi="Palatino Linotype"/>
          <w:i/>
        </w:rPr>
        <w:t>Journal of Communication and Media Studies</w:t>
      </w:r>
      <w:r w:rsidRPr="002B05E6">
        <w:rPr>
          <w:rFonts w:ascii="Palatino Linotype" w:hAnsi="Palatino Linotype"/>
        </w:rPr>
        <w:t xml:space="preserve">. </w:t>
      </w:r>
      <w:r w:rsidRPr="002B05E6">
        <w:rPr>
          <w:rFonts w:ascii="Palatino Linotype" w:hAnsi="Palatino Linotype"/>
          <w:i/>
        </w:rPr>
        <w:t>2</w:t>
      </w:r>
      <w:r w:rsidRPr="002B05E6">
        <w:rPr>
          <w:rFonts w:ascii="Palatino Linotype" w:hAnsi="Palatino Linotype"/>
        </w:rPr>
        <w:t>(1)</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Odeniyi, S. (2022, June 22). 2,079 die in 68 mass killings – report. The Punch. www.punchng.com</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Odeniyi, S. (2022, June 14). 913 killed, 265 abducted in May – Report. The Punch www.punchng.com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Okunna, C. S. (2010). Introduction to mass communication. Enugu: New Association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Okwori, A. S. (1995). Security and deterrence: towards alternative deterrence strategy for Nigeria in the 21st Century and Beyond. </w:t>
      </w:r>
      <w:r w:rsidRPr="002B05E6">
        <w:rPr>
          <w:rFonts w:ascii="Palatino Linotype" w:hAnsi="Palatino Linotype"/>
          <w:i/>
        </w:rPr>
        <w:t>Journal of the Nigeria Defense Academy, Kaduna</w:t>
      </w:r>
      <w:r w:rsidRPr="002B05E6">
        <w:rPr>
          <w:rFonts w:ascii="Palatino Linotype" w:hAnsi="Palatino Linotype"/>
        </w:rPr>
        <w:t>. 5. 19-28</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Osisanya, S. (n.d). National security versus global security. UN Chronicle. https://www.un.org</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Rosler, P. (2017). Agenda-setting: history and research. The International Encyclopedia of Media Event.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Souza, G. R. (2015). Misunderstanding national security: cost of insecurity. Master thesis submitted to the Faculty of American Public University. Charles Town, West Virginia.</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Stephen, W (1992). Security, modernity, and ecology: Dilemmas of post-cold war security discourse. Alternatives. 17</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Tafa, P. (2021). Increasing security threats dangerous for Nigeria’s future by Matthew Ogune in the Guardian. December 11, 2021</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Taylor, R. (2022). A Short History of Media. https://owlcation.com. Assessed on 10/7/2022</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Tersoo, A. (2018). Brief history of radio in Nigeria. https://legit.ng/1147009-brief-history-of-radio-in-Nigeria</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 xml:space="preserve">Tukur, S. (2016). Expose corruption and make money as Nigerian government adopts new whistle blowing policy. Premium Times. 21/12/2016. </w:t>
      </w:r>
    </w:p>
    <w:p w:rsidR="002B05E6" w:rsidRPr="002B05E6" w:rsidRDefault="002B05E6" w:rsidP="002B05E6">
      <w:pPr>
        <w:spacing w:after="0" w:line="240" w:lineRule="auto"/>
        <w:ind w:left="720" w:hanging="720"/>
        <w:jc w:val="both"/>
        <w:rPr>
          <w:rFonts w:ascii="Palatino Linotype" w:hAnsi="Palatino Linotype"/>
        </w:rPr>
      </w:pPr>
      <w:r w:rsidRPr="002B05E6">
        <w:rPr>
          <w:rFonts w:ascii="Palatino Linotype" w:hAnsi="Palatino Linotype"/>
        </w:rPr>
        <w:t>Tyoden, S. G. (2005). State security in Nigeria’s Fourth Republic. In A. T. Gana and Y. B. Omeke (Eds), Democratic rebirth in Nigeria. 1999-2003, Abuja: AFRIGOV</w:t>
      </w:r>
    </w:p>
    <w:p w:rsidR="002F6FD7" w:rsidRPr="002B05E6" w:rsidRDefault="002F6FD7" w:rsidP="002B05E6">
      <w:pPr>
        <w:spacing w:after="0" w:line="240" w:lineRule="auto"/>
        <w:jc w:val="both"/>
        <w:rPr>
          <w:rFonts w:ascii="Palatino Linotype" w:hAnsi="Palatino Linotype"/>
        </w:rPr>
      </w:pPr>
    </w:p>
    <w:sectPr w:rsidR="002F6FD7" w:rsidRPr="002B05E6" w:rsidSect="002B05E6">
      <w:headerReference w:type="default" r:id="rId9"/>
      <w:footerReference w:type="default" r:id="rId10"/>
      <w:footerReference w:type="first" r:id="rId11"/>
      <w:pgSz w:w="11906" w:h="16838" w:code="9"/>
      <w:pgMar w:top="1440" w:right="1440" w:bottom="864" w:left="1440" w:header="1008" w:footer="720" w:gutter="0"/>
      <w:pgNumType w:start="3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57A" w:rsidRDefault="0055557A" w:rsidP="003A5B2D">
      <w:pPr>
        <w:spacing w:after="0" w:line="240" w:lineRule="auto"/>
      </w:pPr>
      <w:r>
        <w:separator/>
      </w:r>
    </w:p>
  </w:endnote>
  <w:endnote w:type="continuationSeparator" w:id="0">
    <w:p w:rsidR="0055557A" w:rsidRDefault="0055557A"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2B05E6" w:rsidRPr="00C31FDF" w:rsidRDefault="002B05E6" w:rsidP="002B05E6">
        <w:pPr>
          <w:tabs>
            <w:tab w:val="left" w:pos="90"/>
          </w:tabs>
          <w:spacing w:after="0" w:line="240" w:lineRule="auto"/>
          <w:rPr>
            <w:rFonts w:ascii="Palatino Linotype" w:hAnsi="Palatino Linotype"/>
            <w:sz w:val="14"/>
            <w:szCs w:val="14"/>
          </w:rPr>
        </w:pPr>
        <w:r w:rsidRPr="002B05E6">
          <w:rPr>
            <w:rFonts w:ascii="Palatino Linotype" w:hAnsi="Palatino Linotype"/>
            <w:sz w:val="14"/>
          </w:rPr>
          <w:t>PATTERNS OF MEDIA REPORTAGE OF SECURITY THREATS IN NIGERIA</w:t>
        </w:r>
        <w:r>
          <w:rPr>
            <w:rFonts w:ascii="Palatino Linotype" w:hAnsi="Palatino Linotype"/>
            <w:sz w:val="14"/>
          </w:rPr>
          <w:tab/>
        </w:r>
        <w:r>
          <w:rPr>
            <w:rFonts w:ascii="Palatino Linotype" w:hAnsi="Palatino Linotype"/>
            <w:sz w:val="14"/>
          </w:rPr>
          <w:tab/>
        </w:r>
        <w:r>
          <w:rPr>
            <w:rFonts w:ascii="Palatino Linotype" w:hAnsi="Palatino Linotype"/>
            <w:sz w:val="14"/>
          </w:rPr>
          <w:tab/>
        </w:r>
        <w:r>
          <w:rPr>
            <w:rFonts w:ascii="Palatino Linotype" w:hAnsi="Palatino Linotype"/>
            <w:sz w:val="14"/>
          </w:rPr>
          <w:tab/>
        </w:r>
        <w:r>
          <w:rPr>
            <w:rFonts w:ascii="Palatino Linotype" w:hAnsi="Palatino Linotype"/>
            <w:sz w:val="14"/>
          </w:rPr>
          <w:tab/>
        </w:r>
        <w:r w:rsidRPr="002B05E6">
          <w:rPr>
            <w:rFonts w:ascii="Palatino Linotype" w:eastAsia="Times New Roman" w:hAnsi="Palatino Linotype"/>
            <w:bCs/>
            <w:color w:val="000000"/>
            <w:sz w:val="2"/>
          </w:rPr>
          <w:tab/>
        </w:r>
        <w:r>
          <w:fldChar w:fldCharType="begin"/>
        </w:r>
        <w:r>
          <w:instrText xml:space="preserve"> PAGE   \* MERGEFORMAT </w:instrText>
        </w:r>
        <w:r>
          <w:fldChar w:fldCharType="separate"/>
        </w:r>
        <w:r w:rsidR="00A92950">
          <w:rPr>
            <w:noProof/>
          </w:rPr>
          <w:t>315</w:t>
        </w:r>
        <w:r>
          <w:rPr>
            <w:noProof/>
          </w:rPr>
          <w:fldChar w:fldCharType="end"/>
        </w:r>
      </w:p>
    </w:sdtContent>
  </w:sdt>
  <w:p w:rsidR="002B05E6" w:rsidRDefault="002B0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2B05E6" w:rsidRPr="003C495A" w:rsidRDefault="002B05E6"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2B05E6" w:rsidRDefault="002B0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57A" w:rsidRDefault="0055557A" w:rsidP="003A5B2D">
      <w:pPr>
        <w:spacing w:after="0" w:line="240" w:lineRule="auto"/>
      </w:pPr>
      <w:r>
        <w:separator/>
      </w:r>
    </w:p>
  </w:footnote>
  <w:footnote w:type="continuationSeparator" w:id="0">
    <w:p w:rsidR="0055557A" w:rsidRDefault="0055557A"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5E6" w:rsidRDefault="002B05E6"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Vol.5 No1 March,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8F66BF">
      <w:rPr>
        <w:rFonts w:ascii="Times New Roman" w:hAnsi="Times New Roman"/>
        <w:b/>
        <w:i/>
        <w:sz w:val="16"/>
        <w:szCs w:val="16"/>
      </w:rPr>
      <w:t>pg. 315</w:t>
    </w:r>
    <w:r>
      <w:rPr>
        <w:rFonts w:ascii="Times New Roman" w:hAnsi="Times New Roman"/>
        <w:b/>
        <w:i/>
        <w:sz w:val="16"/>
        <w:szCs w:val="16"/>
      </w:rPr>
      <w:t xml:space="preserve"> </w:t>
    </w:r>
    <w:r w:rsidR="008F66BF">
      <w:rPr>
        <w:rFonts w:ascii="Times New Roman" w:hAnsi="Times New Roman"/>
        <w:b/>
        <w:i/>
        <w:sz w:val="16"/>
        <w:szCs w:val="16"/>
      </w:rPr>
      <w:t>– 328</w:t>
    </w:r>
    <w:r w:rsidRPr="00D25256">
      <w:rPr>
        <w:b/>
        <w:i/>
        <w:sz w:val="16"/>
        <w:szCs w:val="16"/>
      </w:rPr>
      <w:t xml:space="preserve"> </w:t>
    </w:r>
  </w:p>
  <w:p w:rsidR="002B05E6" w:rsidRDefault="002B05E6"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2B05E6" w:rsidRPr="00631B89" w:rsidRDefault="002B05E6"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DB12D9"/>
    <w:multiLevelType w:val="hybridMultilevel"/>
    <w:tmpl w:val="755842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35681B"/>
    <w:multiLevelType w:val="hybridMultilevel"/>
    <w:tmpl w:val="29F64B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D462C5"/>
    <w:multiLevelType w:val="hybridMultilevel"/>
    <w:tmpl w:val="DCF0A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95D"/>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05E6"/>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5557A"/>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3EEE"/>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0E"/>
    <w:rsid w:val="008D7EF5"/>
    <w:rsid w:val="008E5F07"/>
    <w:rsid w:val="008E683C"/>
    <w:rsid w:val="008E6869"/>
    <w:rsid w:val="008F66BF"/>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2950"/>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35E09"/>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90B0D"/>
    <w:rsid w:val="00EA2C89"/>
    <w:rsid w:val="00EB6231"/>
    <w:rsid w:val="00EB6C6A"/>
    <w:rsid w:val="00EC33C5"/>
    <w:rsid w:val="00EC47EA"/>
    <w:rsid w:val="00EC6DD7"/>
    <w:rsid w:val="00ED3DE9"/>
    <w:rsid w:val="00EE26AC"/>
    <w:rsid w:val="00EF269C"/>
    <w:rsid w:val="00EF3C16"/>
    <w:rsid w:val="00F02258"/>
    <w:rsid w:val="00F039C2"/>
    <w:rsid w:val="00F11A7A"/>
    <w:rsid w:val="00F1542F"/>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 w:type="paragraph" w:customStyle="1" w:styleId="Normal1">
    <w:name w:val="Normal1"/>
    <w:rsid w:val="00EC6DD7"/>
    <w:pPr>
      <w:spacing w:after="200" w:line="276" w:lineRule="auto"/>
    </w:pPr>
    <w:rPr>
      <w:rFonts w:ascii="Calibri" w:eastAsia="Calibri" w:hAnsi="Calibri" w:cs="Calibri"/>
    </w:rPr>
  </w:style>
  <w:style w:type="character" w:customStyle="1" w:styleId="author">
    <w:name w:val="author"/>
    <w:basedOn w:val="DefaultParagraphFont"/>
    <w:rsid w:val="00E90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inatoba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DE27-258E-4AAA-8952-F8A05130E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5815</Words>
  <Characters>33146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2023-04-28T12:54:00Z</dcterms:created>
  <dcterms:modified xsi:type="dcterms:W3CDTF">2023-04-28T12:54:00Z</dcterms:modified>
</cp:coreProperties>
</file>