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B8D" w:rsidRDefault="00431B8D" w:rsidP="00431B8D">
      <w:pPr>
        <w:spacing w:after="0" w:line="240" w:lineRule="auto"/>
        <w:jc w:val="center"/>
        <w:rPr>
          <w:rFonts w:ascii="Palatino Linotype" w:hAnsi="Palatino Linotype"/>
          <w:b/>
        </w:rPr>
      </w:pPr>
      <w:bookmarkStart w:id="0" w:name="_GoBack"/>
      <w:bookmarkEnd w:id="0"/>
      <w:r w:rsidRPr="00431B8D">
        <w:rPr>
          <w:rFonts w:ascii="Palatino Linotype" w:hAnsi="Palatino Linotype"/>
          <w:b/>
        </w:rPr>
        <w:t>EFFECT OF PARENTAL DOMESTIC VIOLENCE ON CHILDREN</w:t>
      </w:r>
    </w:p>
    <w:p w:rsidR="00431B8D" w:rsidRDefault="00431B8D" w:rsidP="00431B8D">
      <w:pPr>
        <w:spacing w:after="0" w:line="240" w:lineRule="auto"/>
        <w:jc w:val="center"/>
        <w:rPr>
          <w:rFonts w:ascii="Palatino Linotype" w:hAnsi="Palatino Linotype"/>
          <w:b/>
        </w:rPr>
      </w:pPr>
    </w:p>
    <w:p w:rsidR="00431B8D" w:rsidRPr="00431B8D" w:rsidRDefault="00431B8D" w:rsidP="00431B8D">
      <w:pPr>
        <w:spacing w:after="0"/>
        <w:jc w:val="center"/>
        <w:rPr>
          <w:rFonts w:ascii="Palatino Linotype" w:hAnsi="Palatino Linotype" w:cstheme="minorHAnsi"/>
          <w:b/>
          <w:bCs/>
        </w:rPr>
      </w:pPr>
      <w:r w:rsidRPr="00431B8D">
        <w:rPr>
          <w:rFonts w:ascii="Palatino Linotype" w:hAnsi="Palatino Linotype" w:cstheme="minorHAnsi"/>
          <w:b/>
          <w:bCs/>
        </w:rPr>
        <w:t>EZEAJUGHU MARY C. (PhD)</w:t>
      </w:r>
    </w:p>
    <w:p w:rsidR="00431B8D" w:rsidRPr="00431B8D" w:rsidRDefault="00431B8D" w:rsidP="00431B8D">
      <w:pPr>
        <w:pStyle w:val="NoSpacing"/>
        <w:jc w:val="center"/>
        <w:rPr>
          <w:rFonts w:ascii="Palatino Linotype" w:hAnsi="Palatino Linotype"/>
          <w:b/>
        </w:rPr>
      </w:pPr>
      <w:r w:rsidRPr="00431B8D">
        <w:rPr>
          <w:rFonts w:ascii="Palatino Linotype" w:hAnsi="Palatino Linotype"/>
          <w:b/>
        </w:rPr>
        <w:t>Department of Political Science</w:t>
      </w:r>
    </w:p>
    <w:p w:rsidR="00431B8D" w:rsidRPr="00431B8D" w:rsidRDefault="00431B8D" w:rsidP="00431B8D">
      <w:pPr>
        <w:pStyle w:val="NoSpacing"/>
        <w:jc w:val="center"/>
        <w:rPr>
          <w:rFonts w:ascii="Palatino Linotype" w:hAnsi="Palatino Linotype"/>
          <w:b/>
        </w:rPr>
      </w:pPr>
      <w:r w:rsidRPr="00431B8D">
        <w:rPr>
          <w:rFonts w:ascii="Palatino Linotype" w:hAnsi="Palatino Linotype"/>
          <w:b/>
        </w:rPr>
        <w:t>Faculty of Social Sciences</w:t>
      </w:r>
    </w:p>
    <w:p w:rsidR="00431B8D" w:rsidRPr="00431B8D" w:rsidRDefault="00431B8D" w:rsidP="00431B8D">
      <w:pPr>
        <w:pStyle w:val="NoSpacing"/>
        <w:jc w:val="center"/>
        <w:rPr>
          <w:rFonts w:ascii="Palatino Linotype" w:hAnsi="Palatino Linotype"/>
          <w:b/>
        </w:rPr>
      </w:pPr>
      <w:proofErr w:type="spellStart"/>
      <w:r w:rsidRPr="00431B8D">
        <w:rPr>
          <w:rFonts w:ascii="Palatino Linotype" w:hAnsi="Palatino Linotype"/>
          <w:b/>
        </w:rPr>
        <w:t>Tansian</w:t>
      </w:r>
      <w:proofErr w:type="spellEnd"/>
      <w:r w:rsidRPr="00431B8D">
        <w:rPr>
          <w:rFonts w:ascii="Palatino Linotype" w:hAnsi="Palatino Linotype"/>
          <w:b/>
        </w:rPr>
        <w:t xml:space="preserve"> University, </w:t>
      </w:r>
      <w:proofErr w:type="spellStart"/>
      <w:r w:rsidRPr="00431B8D">
        <w:rPr>
          <w:rFonts w:ascii="Palatino Linotype" w:hAnsi="Palatino Linotype"/>
          <w:b/>
        </w:rPr>
        <w:t>Umunya</w:t>
      </w:r>
      <w:proofErr w:type="spellEnd"/>
      <w:r w:rsidRPr="00431B8D">
        <w:rPr>
          <w:rFonts w:ascii="Palatino Linotype" w:hAnsi="Palatino Linotype"/>
          <w:b/>
        </w:rPr>
        <w:t xml:space="preserve">, </w:t>
      </w:r>
      <w:proofErr w:type="spellStart"/>
      <w:r w:rsidRPr="00431B8D">
        <w:rPr>
          <w:rFonts w:ascii="Palatino Linotype" w:hAnsi="Palatino Linotype"/>
          <w:b/>
        </w:rPr>
        <w:t>Anambra</w:t>
      </w:r>
      <w:proofErr w:type="spellEnd"/>
      <w:r w:rsidRPr="00431B8D">
        <w:rPr>
          <w:rFonts w:ascii="Palatino Linotype" w:hAnsi="Palatino Linotype"/>
          <w:b/>
        </w:rPr>
        <w:t xml:space="preserve"> State, Nigeria</w:t>
      </w:r>
    </w:p>
    <w:p w:rsidR="00431B8D" w:rsidRPr="00431B8D" w:rsidRDefault="00431B8D" w:rsidP="00431B8D">
      <w:pPr>
        <w:spacing w:after="0" w:line="240" w:lineRule="auto"/>
        <w:jc w:val="center"/>
        <w:rPr>
          <w:rFonts w:ascii="Palatino Linotype" w:hAnsi="Palatino Linotype" w:cstheme="minorHAnsi"/>
          <w:b/>
          <w:bCs/>
        </w:rPr>
      </w:pPr>
      <w:r w:rsidRPr="00431B8D">
        <w:rPr>
          <w:rFonts w:ascii="Palatino Linotype" w:hAnsi="Palatino Linotype" w:cstheme="minorHAnsi"/>
          <w:b/>
          <w:bCs/>
        </w:rPr>
        <w:t xml:space="preserve">Email- </w:t>
      </w:r>
      <w:hyperlink r:id="rId8" w:history="1">
        <w:r w:rsidRPr="00431B8D">
          <w:rPr>
            <w:rStyle w:val="Hyperlink"/>
            <w:rFonts w:ascii="Palatino Linotype" w:hAnsi="Palatino Linotype" w:cstheme="minorHAnsi"/>
            <w:b/>
            <w:bCs/>
          </w:rPr>
          <w:t>marychukwuagozieezeajughu@gmail.com</w:t>
        </w:r>
      </w:hyperlink>
    </w:p>
    <w:p w:rsidR="00431B8D" w:rsidRDefault="00431B8D" w:rsidP="00431B8D">
      <w:pPr>
        <w:spacing w:after="0" w:line="240" w:lineRule="auto"/>
        <w:jc w:val="center"/>
        <w:rPr>
          <w:rFonts w:ascii="Palatino Linotype" w:hAnsi="Palatino Linotype"/>
          <w:b/>
        </w:rPr>
      </w:pPr>
    </w:p>
    <w:p w:rsidR="00431B8D" w:rsidRPr="00431B8D" w:rsidRDefault="00431B8D" w:rsidP="00431B8D">
      <w:pPr>
        <w:spacing w:after="0" w:line="240" w:lineRule="auto"/>
        <w:jc w:val="center"/>
        <w:rPr>
          <w:rFonts w:ascii="Palatino Linotype" w:hAnsi="Palatino Linotype"/>
          <w:b/>
        </w:rPr>
      </w:pPr>
      <w:r w:rsidRPr="00431B8D">
        <w:rPr>
          <w:rFonts w:ascii="Palatino Linotype" w:hAnsi="Palatino Linotype"/>
          <w:b/>
        </w:rPr>
        <w:t>ABSTRACT</w:t>
      </w:r>
    </w:p>
    <w:p w:rsidR="00431B8D" w:rsidRPr="00431B8D" w:rsidRDefault="00431B8D" w:rsidP="00431B8D">
      <w:pPr>
        <w:autoSpaceDE w:val="0"/>
        <w:autoSpaceDN w:val="0"/>
        <w:adjustRightInd w:val="0"/>
        <w:spacing w:after="0" w:line="240" w:lineRule="auto"/>
        <w:ind w:left="720" w:right="746"/>
        <w:jc w:val="both"/>
        <w:rPr>
          <w:rFonts w:ascii="Palatino Linotype" w:hAnsi="Palatino Linotype"/>
          <w:i/>
          <w:iCs/>
        </w:rPr>
      </w:pPr>
      <w:r w:rsidRPr="00431B8D">
        <w:rPr>
          <w:rFonts w:ascii="Palatino Linotype" w:hAnsi="Palatino Linotype"/>
          <w:i/>
        </w:rPr>
        <w:t>While it is well known that domestic violence and child abuse are closely linked, there are some related aspects of children's development that have not been thoroughly studied and could affect the way in which services are provided. High levels of child abuse and related trauma disorders were revealed by a complicated pattern of findings. A small but solid body of research suggests that experiencing domestic violence during war increases the chance of having mental health and psychosocial wellbeing (MHPSW) issues. According to studies, experiencing domestic abuse can harm children and young people physically and emotionally in the following ways: persistent anxiety and depression, mental distress, irregular eating and sleeping patterns. Contrarily, the evidence indicates that loving parenting can act as a safeguard against the war's well-documented detrimental impacts on children's mental health. There is growing evidence from numerous sources that exposure to war alone cannot explain why children exposed to the same kinds of war events have distinct mental and psychosocial states and trajectories. Home life is one of the additional, and occasionally even more convincing, reasons. In reality, traumatizing factors for kids frequently come from everyday struggles as well as war-related incidents. The effects of conflict can be moderated and possibly even mediated by domestic life.</w:t>
      </w:r>
    </w:p>
    <w:p w:rsidR="00431B8D" w:rsidRPr="00431B8D" w:rsidRDefault="00431B8D" w:rsidP="00431B8D">
      <w:pPr>
        <w:autoSpaceDE w:val="0"/>
        <w:autoSpaceDN w:val="0"/>
        <w:adjustRightInd w:val="0"/>
        <w:spacing w:after="0" w:line="240" w:lineRule="auto"/>
        <w:jc w:val="both"/>
        <w:rPr>
          <w:rFonts w:ascii="Palatino Linotype" w:hAnsi="Palatino Linotype"/>
          <w:i/>
          <w:iCs/>
        </w:rPr>
      </w:pPr>
    </w:p>
    <w:p w:rsidR="00431B8D" w:rsidRDefault="00431B8D" w:rsidP="00431B8D">
      <w:pPr>
        <w:spacing w:after="0" w:line="240" w:lineRule="auto"/>
        <w:jc w:val="both"/>
        <w:rPr>
          <w:rFonts w:ascii="Palatino Linotype" w:hAnsi="Palatino Linotype"/>
          <w:b/>
        </w:rPr>
      </w:pPr>
      <w:r w:rsidRPr="00431B8D">
        <w:rPr>
          <w:rFonts w:ascii="Palatino Linotype" w:hAnsi="Palatino Linotype"/>
          <w:b/>
        </w:rPr>
        <w:t>Keywords: Domestic Violence, Child Abuse, Brain Development, Toxic Stress, Child Protection.</w:t>
      </w:r>
    </w:p>
    <w:p w:rsidR="00431B8D" w:rsidRPr="00431B8D" w:rsidRDefault="00431B8D" w:rsidP="00431B8D">
      <w:pPr>
        <w:spacing w:after="0" w:line="240" w:lineRule="auto"/>
        <w:jc w:val="both"/>
        <w:rPr>
          <w:rFonts w:ascii="Palatino Linotype" w:hAnsi="Palatino Linotype"/>
          <w:b/>
        </w:rPr>
      </w:pPr>
    </w:p>
    <w:p w:rsidR="00431B8D" w:rsidRPr="00431B8D" w:rsidRDefault="00431B8D" w:rsidP="00431B8D">
      <w:pPr>
        <w:spacing w:after="0" w:line="240" w:lineRule="auto"/>
        <w:jc w:val="both"/>
        <w:rPr>
          <w:rFonts w:ascii="Palatino Linotype" w:hAnsi="Palatino Linotype"/>
          <w:b/>
        </w:rPr>
      </w:pPr>
      <w:r w:rsidRPr="00431B8D">
        <w:rPr>
          <w:rFonts w:ascii="Palatino Linotype" w:hAnsi="Palatino Linotype"/>
          <w:b/>
        </w:rPr>
        <w:t>INTRODUCTION</w:t>
      </w: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For those whose lives are impacted by it, the social, health, and criminal justice systems that deal with it, and the larger community that must bear the costs, domestic violence is a serious problem. Although domestic violence is not a novel phenomenon, over the past 30 years there has been a growing political consensus that something needs to be done, even if exactly what that something should be is less clear (Holt and Devaney, 2015). Our knowledge of the manifestation, dynamics, and effects of domestic abuse has grown over time, necessitating a definition of the issues that society must address. However, this has not been a trouble-free </w:t>
      </w:r>
      <w:proofErr w:type="spellStart"/>
      <w:r w:rsidRPr="00431B8D">
        <w:rPr>
          <w:rFonts w:ascii="Palatino Linotype" w:hAnsi="Palatino Linotype"/>
        </w:rPr>
        <w:t>endeavour</w:t>
      </w:r>
      <w:proofErr w:type="spellEnd"/>
      <w:r w:rsidRPr="00431B8D">
        <w:rPr>
          <w:rFonts w:ascii="Palatino Linotype" w:hAnsi="Palatino Linotype"/>
        </w:rPr>
        <w:t xml:space="preserve"> because different research studies, geographical areas, and cultural contexts define and comprehend violence in different ways. The issues that domestic violence-affected children face can be simple to ignore.  Although the kids appear to be doing well or the parents are trying their best to keep the kids away from violent incidents, the effects of seeing the events are negative (</w:t>
      </w:r>
      <w:proofErr w:type="spellStart"/>
      <w:r w:rsidRPr="00431B8D">
        <w:rPr>
          <w:rFonts w:ascii="Palatino Linotype" w:hAnsi="Palatino Linotype"/>
        </w:rPr>
        <w:t>Pfouts</w:t>
      </w:r>
      <w:proofErr w:type="spellEnd"/>
      <w:r w:rsidRPr="00431B8D">
        <w:rPr>
          <w:rFonts w:ascii="Palatino Linotype" w:hAnsi="Palatino Linotype"/>
        </w:rPr>
        <w:t xml:space="preserve">, </w:t>
      </w:r>
      <w:proofErr w:type="spellStart"/>
      <w:r w:rsidRPr="00431B8D">
        <w:rPr>
          <w:rFonts w:ascii="Palatino Linotype" w:hAnsi="Palatino Linotype"/>
        </w:rPr>
        <w:t>Schopler</w:t>
      </w:r>
      <w:proofErr w:type="spellEnd"/>
      <w:r w:rsidRPr="00431B8D">
        <w:rPr>
          <w:rFonts w:ascii="Palatino Linotype" w:hAnsi="Palatino Linotype"/>
        </w:rPr>
        <w:t>, &amp; Henley Jr., 1982).  Children who witness domestic violence are not always in the direct line of the violence.</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Many children, according to McGee (1997), can describe extremely traumatic events that they have only heard about. However, they have never witnessed the violent deed itself. The most </w:t>
      </w:r>
      <w:r w:rsidRPr="00431B8D">
        <w:rPr>
          <w:rFonts w:ascii="Palatino Linotype" w:hAnsi="Palatino Linotype"/>
        </w:rPr>
        <w:lastRenderedPageBreak/>
        <w:t>common types of domestic violence are psychological and emotional abuse, both of which are hard to quantify and establish. The victim may come to believe that the perpetrator's actions are due to the victim's shortcomings because the manipulating strategies can be so fabricated.</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The most common types of domestic violence are psychological and emotional abuse, both of which are hard to quantify and establish. The victim may come to believe that the perpetrator's actions are due to the victim's shortcomings because the manipulating strategies can be so fabricated. These kids obviously need assistance in sharing their stories and understanding their emotions, which has been identified as including fear, helplessness, frustration, guilt, shame, and confusion.</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 xml:space="preserve">FORMS OF DOMESTIC VIOLENCE </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Below are some of the typical ways that domestic violence manifests itself:</w:t>
      </w:r>
    </w:p>
    <w:p w:rsidR="00431B8D" w:rsidRPr="00431B8D" w:rsidRDefault="00431B8D" w:rsidP="00431B8D">
      <w:pPr>
        <w:pStyle w:val="ListParagraph"/>
        <w:numPr>
          <w:ilvl w:val="0"/>
          <w:numId w:val="25"/>
        </w:numPr>
        <w:autoSpaceDE w:val="0"/>
        <w:autoSpaceDN w:val="0"/>
        <w:adjustRightInd w:val="0"/>
        <w:spacing w:after="0" w:line="240" w:lineRule="auto"/>
        <w:jc w:val="both"/>
        <w:rPr>
          <w:rFonts w:ascii="Palatino Linotype" w:hAnsi="Palatino Linotype"/>
        </w:rPr>
      </w:pPr>
      <w:r w:rsidRPr="00431B8D">
        <w:rPr>
          <w:rFonts w:ascii="Palatino Linotype" w:hAnsi="Palatino Linotype"/>
        </w:rPr>
        <w:t>Physical</w:t>
      </w:r>
    </w:p>
    <w:p w:rsidR="00431B8D" w:rsidRPr="00431B8D" w:rsidRDefault="00431B8D" w:rsidP="00431B8D">
      <w:pPr>
        <w:pStyle w:val="ListParagraph"/>
        <w:numPr>
          <w:ilvl w:val="0"/>
          <w:numId w:val="25"/>
        </w:numPr>
        <w:autoSpaceDE w:val="0"/>
        <w:autoSpaceDN w:val="0"/>
        <w:adjustRightInd w:val="0"/>
        <w:spacing w:after="0" w:line="240" w:lineRule="auto"/>
        <w:jc w:val="both"/>
        <w:rPr>
          <w:rFonts w:ascii="Palatino Linotype" w:hAnsi="Palatino Linotype"/>
        </w:rPr>
      </w:pPr>
      <w:r w:rsidRPr="00431B8D">
        <w:rPr>
          <w:rFonts w:ascii="Palatino Linotype" w:hAnsi="Palatino Linotype"/>
        </w:rPr>
        <w:t>Verbal</w:t>
      </w:r>
    </w:p>
    <w:p w:rsidR="00431B8D" w:rsidRPr="00431B8D" w:rsidRDefault="00431B8D" w:rsidP="00431B8D">
      <w:pPr>
        <w:pStyle w:val="ListParagraph"/>
        <w:numPr>
          <w:ilvl w:val="0"/>
          <w:numId w:val="25"/>
        </w:num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Sexual   </w:t>
      </w:r>
    </w:p>
    <w:p w:rsidR="00431B8D" w:rsidRPr="00431B8D" w:rsidRDefault="00431B8D" w:rsidP="00431B8D">
      <w:pPr>
        <w:pStyle w:val="ListParagraph"/>
        <w:numPr>
          <w:ilvl w:val="0"/>
          <w:numId w:val="25"/>
        </w:num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Psychological, and   </w:t>
      </w:r>
    </w:p>
    <w:p w:rsidR="00431B8D" w:rsidRDefault="00431B8D" w:rsidP="00431B8D">
      <w:pPr>
        <w:pStyle w:val="ListParagraph"/>
        <w:numPr>
          <w:ilvl w:val="0"/>
          <w:numId w:val="25"/>
        </w:numPr>
        <w:autoSpaceDE w:val="0"/>
        <w:autoSpaceDN w:val="0"/>
        <w:adjustRightInd w:val="0"/>
        <w:spacing w:after="0" w:line="240" w:lineRule="auto"/>
        <w:jc w:val="both"/>
        <w:rPr>
          <w:rFonts w:ascii="Palatino Linotype" w:hAnsi="Palatino Linotype"/>
        </w:rPr>
      </w:pPr>
      <w:r w:rsidRPr="00431B8D">
        <w:rPr>
          <w:rFonts w:ascii="Palatino Linotype" w:hAnsi="Palatino Linotype"/>
        </w:rPr>
        <w:t>Emotional.</w:t>
      </w:r>
    </w:p>
    <w:p w:rsidR="00431B8D" w:rsidRPr="00431B8D" w:rsidRDefault="00431B8D" w:rsidP="00431B8D">
      <w:pPr>
        <w:pStyle w:val="ListParagraph"/>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Statistical data from the authorities for the years 2009 to 2011 indicates that physical abuse is the most frequently reported form of domestic violence. (Police report). Any type of coerced sexual activity without the partner's permission constitutes sexual abuse. (Domestic Violence Act Chapter5:16). One's sexual orientation heavily influences who they are as a person, so being sexually assaulted can be damaging to the victim's character. From this evidence, it is reasonable to infer that sexual assault is less common because of culturally specific factors that don't openly encourage victims to talk about, much less report on, such marital intimacy-related issues. Feeling helpless, depressed, and having low self-worth and self-esteem are examples of the subtle forms of suffering experienced by victims of domestic violence that have been labelled as defamation of character, and as a result, legal intervention is explicitly excluded. (Domestic Violence Act 5:16). Financial abuse, such as withholding money from the victim or controlling all family expenses, is one of the other types of domestic violence. During interview sessions, social abuse, in which the perpetrator isolates the victim from friends, family, and support services, is frequently mentioned. Harassment and stalking are included as forms of domestic violence, as these behaviors create unequal power relations and harmful effects to the victim.</w:t>
      </w:r>
    </w:p>
    <w:p w:rsidR="00431B8D" w:rsidRPr="00431B8D" w:rsidRDefault="00431B8D" w:rsidP="00431B8D">
      <w:pPr>
        <w:autoSpaceDE w:val="0"/>
        <w:autoSpaceDN w:val="0"/>
        <w:adjustRightInd w:val="0"/>
        <w:spacing w:after="0" w:line="240" w:lineRule="auto"/>
        <w:jc w:val="both"/>
        <w:rPr>
          <w:rFonts w:ascii="Palatino Linotype" w:hAnsi="Palatino Linotype"/>
          <w:b/>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FACTORS LEADING TO DOMESTIC VIOLENCE</w:t>
      </w: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There are many internal and external factors that contribute to the emergence of domestic violence, and it is impossible to correctly predict how many of these factors will develop and play out. It is interesting to note that internal variables, in addition to external ones, play a major role in the rise of violent behavior in families. These factors are typically examined from the standpoint of the aggressor, but victims' actions might, albeit unintentionally, add to their own victimization.</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Individual factors (relating to an individual)</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 Low age, or the partners' youth, which is related to their degree of personal development, physical propensities, and psychological tendencies; opportunities to become parents and fulfill this role;</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lastRenderedPageBreak/>
        <w:t>One of the partners' excessive alcohol intakes, another partner's use of other narcotics,</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 Mental illnesses, severe depressive episodes, affectivity, emotional vulnerability, and a strong temperament.</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 Basic or vocational schooling in any form,</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 Low-income jobs that are generally rated badly financially; • Individuals' inherited propensities for domestic violence from their upbringing; (usually when they were directly exposed to domestic violence or they were witnesses of domestic violence as children).</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Factors rooted in the idea of our society – so called social factors</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In society, there is a family structure, in which the male serves as the family's protector and head, </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A hierarchy of relationships between men and women in which women occupy a lower-ranking, inferior place.</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The presence of norms that support the continuation of violence in society, such as the social view of a woman as only being a wife and mother, with which the care of the home, the man, the births of the children, and their upbringing is linked; (different sayings in which domestic violence often occurs).</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 xml:space="preserve">Impact of Enforcement and Judicial Treatment of Domestic Violence Cases </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When domestic violence is not properly assessed and evaluated by law enforcement or justice system officials, children are seriously at risk of potential harm. When making choices about domestic violence, individual jurisdictions and the law enforcement, legal, and judicial processes with these jurisdictions have a lot of leeway. This results in a lack of consistency in how domestic violence situations are handled, which has an immediate impact on children's safety and wellbeing.</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Law Enforcement</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If authorities find that the violent offender was not the main bodily aggressor, they may decide not to arrest either party. In other words, the police may arrest the victim if the police determine that the offender was acting "under the influence of provocation." There is no further advice on what constitutes "provocation" or how to identify who is a "primary aggressor," although police discretion is crucial. There is also no necessity that the welfare of any kids living in the home be considered.</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Psychological Effects of Domestic Violence on Children</w:t>
      </w:r>
    </w:p>
    <w:p w:rsidR="00431B8D" w:rsidRPr="00431B8D" w:rsidRDefault="00431B8D" w:rsidP="00431B8D">
      <w:pPr>
        <w:autoSpaceDE w:val="0"/>
        <w:autoSpaceDN w:val="0"/>
        <w:adjustRightInd w:val="0"/>
        <w:spacing w:after="0" w:line="240" w:lineRule="auto"/>
        <w:jc w:val="both"/>
        <w:rPr>
          <w:rFonts w:ascii="Palatino Linotype" w:hAnsi="Palatino Linotype"/>
          <w:b/>
        </w:rPr>
      </w:pP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The effects on one's physical and mental health have social and emotional repercussions for the person, their family, their neighborhood, and society as a whole. Children's physical injuries and mental problems either interrupt or terminate their educational and professional pathways over the short and long terms, which results in poverty and economic dependence. Children suffer greatly when family life is disrupted, including poverty (if divorce or separation happens) and a loss of faith and trust in the family as an institution. These sequels have long-term effects on social order and cohesion in addition to affecting the quality of life for people and communities. (WHO, 2001). Domestic violence frequently has long-term, subtle, and indirect effects on one's bodily health.  Our mind and behavioral regulation, including our intellectual capacity, mental activities, and behaviors, are influenced by our social and emotional growth.  Physiological and physical development is what affects our </w:t>
      </w:r>
      <w:r w:rsidRPr="00431B8D">
        <w:rPr>
          <w:rFonts w:ascii="Palatino Linotype" w:hAnsi="Palatino Linotype"/>
        </w:rPr>
        <w:lastRenderedPageBreak/>
        <w:t xml:space="preserve">body, such as structural differences in the brain or body, sexual orientation.  </w:t>
      </w:r>
      <w:proofErr w:type="spellStart"/>
      <w:r w:rsidRPr="00431B8D">
        <w:rPr>
          <w:rFonts w:ascii="Palatino Linotype" w:hAnsi="Palatino Linotype"/>
        </w:rPr>
        <w:t>Scheeringa</w:t>
      </w:r>
      <w:proofErr w:type="spellEnd"/>
      <w:r w:rsidRPr="00431B8D">
        <w:rPr>
          <w:rFonts w:ascii="Palatino Linotype" w:hAnsi="Palatino Linotype"/>
        </w:rPr>
        <w:t xml:space="preserve"> and </w:t>
      </w:r>
      <w:proofErr w:type="spellStart"/>
      <w:r w:rsidRPr="00431B8D">
        <w:rPr>
          <w:rFonts w:ascii="Palatino Linotype" w:hAnsi="Palatino Linotype"/>
        </w:rPr>
        <w:t>Zeanah's</w:t>
      </w:r>
      <w:proofErr w:type="spellEnd"/>
      <w:r w:rsidRPr="00431B8D">
        <w:rPr>
          <w:rFonts w:ascii="Palatino Linotype" w:hAnsi="Palatino Linotype"/>
        </w:rPr>
        <w:t xml:space="preserve"> (1995) research of young children found that, compared to other kinds of childhood stressors, children who even perceived a threat to their care-givers were more likely to experience negative behavioral and emotional outcomes.  </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When compared to kids who hadn't had this kind of exposure, these kids' most prevalent signs were hyperactive arousal, dread, and increased aggression towards peers.</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Previous research has shown that children exposed to DV or IPV may experience a variety of general behavioral, cognitive, and emotional effects, such as irritability, sleep issues, a fear of being alone, immaturity, poor language development, poor concentration, aggression, antisocial behavior, anxiety, depression, violence behaviors, a low threshold for frustration, problems eating, and being passive or withdrawn. Infants frequently experience problems with sleeping and eating, which can hinder weight growth. When children reach preschool age, and are witnessing domestic violence, they frequently show withdrawn social behaviors, have heightened anxiety and are more fearful. Unfortunately, the effects of witnessing domestic violence can have an influence on a child's ability to learn once they reach school age (</w:t>
      </w:r>
      <w:proofErr w:type="spellStart"/>
      <w:r w:rsidRPr="00431B8D">
        <w:rPr>
          <w:rFonts w:ascii="Palatino Linotype" w:hAnsi="Palatino Linotype"/>
        </w:rPr>
        <w:t>Hornor</w:t>
      </w:r>
      <w:proofErr w:type="spellEnd"/>
      <w:r w:rsidRPr="00431B8D">
        <w:rPr>
          <w:rFonts w:ascii="Palatino Linotype" w:hAnsi="Palatino Linotype"/>
        </w:rPr>
        <w:t>, 2005).  According to a well-known study, kids whose parents reported partner violence in the home scored 12.2 percentile points worse on average than kids whose parents said there was no IPV in the home. In males, the effects of witnessing domestic violence can be seen through externalized behaviors such as aggressiveness or disobedience, where girls tend to show more internalized behaviors such as anxiety and depression.  Although the ways in which children are affected by their exposure to domestic violence may vary, study at this time does not suggest that a child's age significantly affects whether they are more or less affected. For instance, infants exposed to domestic abuse seem to have higher rates of illness, poorer sleeping patterns, excessive screams, and disrupted attachment patterns. Preschool-aged children are more likely than other age groups to exhibit behavioral problems like bedwetting, sleep problems, and eating issues. They are also more likely to blame themselves for adult aggression. Older children are more likely to show the effects of the disruption in their lives through under performance at school, poorly developed social networks, self-harm, running away and involvement in anti-social behavior.</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Children who observe domestic violence frequently experience physical abuse in addition to the psychological effects (</w:t>
      </w:r>
      <w:proofErr w:type="spellStart"/>
      <w:r w:rsidRPr="00431B8D">
        <w:rPr>
          <w:rFonts w:ascii="Palatino Linotype" w:hAnsi="Palatino Linotype"/>
        </w:rPr>
        <w:t>Antle</w:t>
      </w:r>
      <w:proofErr w:type="spellEnd"/>
      <w:r w:rsidRPr="00431B8D">
        <w:rPr>
          <w:rFonts w:ascii="Palatino Linotype" w:hAnsi="Palatino Linotype"/>
        </w:rPr>
        <w:t xml:space="preserve"> et al., 2010).  Judith Herman (1997) asserted that "trauma inevitably brings loss."  She goes on to explain how those who are fortunate enough to avoid bodily abuse lose their psychological structures.  Physically abused people lose their sense of self and their bodily integrity.  When traumatic events are discussed with a child victim, the kid invariably goes through a period of intense grief.  </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Children who have encountered loss and grief may need to move homes frequently.  As a result, their schools, friends, and the people they have come to depend on and trust change frequently.  The instability that domestic violence brings to the child can be extremely high with multiple factors that affect the child, which furthers the need for services.</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Behavioral Outcomes</w:t>
      </w:r>
    </w:p>
    <w:p w:rsid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w:t>
      </w:r>
      <w:r w:rsidRPr="00431B8D">
        <w:rPr>
          <w:rFonts w:ascii="Palatino Linotype" w:hAnsi="Palatino Linotype"/>
          <w:b/>
        </w:rPr>
        <w:tab/>
        <w:t xml:space="preserve">Aggression: </w:t>
      </w:r>
      <w:r w:rsidRPr="00431B8D">
        <w:rPr>
          <w:rFonts w:ascii="Palatino Linotype" w:hAnsi="Palatino Linotype"/>
        </w:rPr>
        <w:t xml:space="preserve">Most studies have found that exposure to domestic violence was linked to more aggressive behavior in preschool children, in elementary school age children, and in </w:t>
      </w:r>
      <w:r w:rsidRPr="00431B8D">
        <w:rPr>
          <w:rFonts w:ascii="Palatino Linotype" w:hAnsi="Palatino Linotype"/>
        </w:rPr>
        <w:lastRenderedPageBreak/>
        <w:t>adolescent children. Some studies have found a delayed or long-term impact of exposure to domestic violence on subsequent aggressive behavior when examining the relationship longitudinally.</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 xml:space="preserve">• Antisocial Conduct:   </w:t>
      </w:r>
      <w:r w:rsidRPr="00431B8D">
        <w:rPr>
          <w:rFonts w:ascii="Palatino Linotype" w:hAnsi="Palatino Linotype"/>
        </w:rPr>
        <w:t>Children who witness domestic abuse are more likely to hurt people, things, or animals. For instance, researchers discovered that kids who experienced domestic abuse were more likely to harm animals than kids who did not.  Compared to kids who grew up in homes without domestic violence, kids who were exposed to it were also more apt to start fires. Additionally, studies have shown that children who experience domestic violence are more likely than their non-exposed peers to have hurt someone else are and are more likely to eventually acquire conduct disorders.</w:t>
      </w:r>
    </w:p>
    <w:p w:rsidR="00431B8D" w:rsidRPr="00431B8D" w:rsidRDefault="00431B8D" w:rsidP="00431B8D">
      <w:pPr>
        <w:autoSpaceDE w:val="0"/>
        <w:autoSpaceDN w:val="0"/>
        <w:adjustRightInd w:val="0"/>
        <w:spacing w:after="0" w:line="240" w:lineRule="auto"/>
        <w:jc w:val="both"/>
        <w:rPr>
          <w:rFonts w:ascii="Palatino Linotype" w:hAnsi="Palatino Linotype"/>
          <w:b/>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Mental Health Outcomes</w:t>
      </w:r>
    </w:p>
    <w:p w:rsidR="00431B8D" w:rsidRPr="00431B8D" w:rsidRDefault="00431B8D" w:rsidP="00431B8D">
      <w:pPr>
        <w:pStyle w:val="ListParagraph"/>
        <w:numPr>
          <w:ilvl w:val="0"/>
          <w:numId w:val="26"/>
        </w:num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 xml:space="preserve">Anxiety and Depression </w:t>
      </w:r>
    </w:p>
    <w:p w:rsidR="00431B8D" w:rsidRPr="00431B8D" w:rsidRDefault="00431B8D" w:rsidP="00431B8D">
      <w:pPr>
        <w:autoSpaceDE w:val="0"/>
        <w:autoSpaceDN w:val="0"/>
        <w:adjustRightInd w:val="0"/>
        <w:spacing w:after="0" w:line="240" w:lineRule="auto"/>
        <w:ind w:left="360"/>
        <w:jc w:val="both"/>
        <w:rPr>
          <w:rFonts w:ascii="Palatino Linotype" w:hAnsi="Palatino Linotype"/>
        </w:rPr>
      </w:pPr>
      <w:r w:rsidRPr="00431B8D">
        <w:rPr>
          <w:rFonts w:ascii="Palatino Linotype" w:hAnsi="Palatino Linotype"/>
        </w:rPr>
        <w:t>The relationship between experiencing domestic violence and developing internalizing symptoms like anxiety and depression has been the subject of extensive study. Researchers have repeatedly shown that children who have experienced domestic abuse exhibit more anxiety and depressive symptoms than children who have not. Children of preschool age, early school-age children, and teenagers have all shown this relationship to exist. Longitudinal studies have also demonstrated the long-lasting impacts of exposure to domestic violence on internalizing symptoms.</w:t>
      </w:r>
    </w:p>
    <w:p w:rsidR="00431B8D" w:rsidRPr="00431B8D" w:rsidRDefault="00431B8D" w:rsidP="00431B8D">
      <w:pPr>
        <w:pStyle w:val="ListParagraph"/>
        <w:autoSpaceDE w:val="0"/>
        <w:autoSpaceDN w:val="0"/>
        <w:adjustRightInd w:val="0"/>
        <w:spacing w:after="0" w:line="240" w:lineRule="auto"/>
        <w:jc w:val="both"/>
        <w:rPr>
          <w:rFonts w:ascii="Palatino Linotype" w:hAnsi="Palatino Linotype"/>
          <w:b/>
        </w:rPr>
      </w:pPr>
    </w:p>
    <w:p w:rsidR="00431B8D" w:rsidRPr="00431B8D" w:rsidRDefault="00431B8D" w:rsidP="00431B8D">
      <w:pPr>
        <w:pStyle w:val="ListParagraph"/>
        <w:numPr>
          <w:ilvl w:val="0"/>
          <w:numId w:val="26"/>
        </w:num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 xml:space="preserve">Emotional Dysregulation. </w:t>
      </w:r>
    </w:p>
    <w:p w:rsidR="00431B8D" w:rsidRPr="00431B8D" w:rsidRDefault="00431B8D" w:rsidP="00431B8D">
      <w:pPr>
        <w:autoSpaceDE w:val="0"/>
        <w:autoSpaceDN w:val="0"/>
        <w:adjustRightInd w:val="0"/>
        <w:spacing w:after="0" w:line="240" w:lineRule="auto"/>
        <w:ind w:left="360"/>
        <w:jc w:val="both"/>
        <w:rPr>
          <w:rFonts w:ascii="Palatino Linotype" w:hAnsi="Palatino Linotype"/>
        </w:rPr>
      </w:pPr>
      <w:r w:rsidRPr="00431B8D">
        <w:rPr>
          <w:rFonts w:ascii="Palatino Linotype" w:hAnsi="Palatino Linotype"/>
        </w:rPr>
        <w:t>The capacity to successfully respond to various experiences with a variety of socially acceptable emotions is known as emotional regulation. Most studies show that children who experience domestic abuse are more likely than non-exposed children to have impaired emotional control.</w:t>
      </w:r>
    </w:p>
    <w:p w:rsidR="00431B8D" w:rsidRPr="00431B8D" w:rsidRDefault="00431B8D" w:rsidP="00431B8D">
      <w:pPr>
        <w:autoSpaceDE w:val="0"/>
        <w:autoSpaceDN w:val="0"/>
        <w:adjustRightInd w:val="0"/>
        <w:spacing w:after="0" w:line="240" w:lineRule="auto"/>
        <w:ind w:left="360"/>
        <w:jc w:val="both"/>
        <w:rPr>
          <w:rFonts w:ascii="Palatino Linotype" w:hAnsi="Palatino Linotype"/>
        </w:rPr>
      </w:pPr>
    </w:p>
    <w:p w:rsidR="00431B8D" w:rsidRPr="00431B8D" w:rsidRDefault="00431B8D" w:rsidP="00431B8D">
      <w:pPr>
        <w:pStyle w:val="ListParagraph"/>
        <w:numPr>
          <w:ilvl w:val="0"/>
          <w:numId w:val="26"/>
        </w:numPr>
        <w:autoSpaceDE w:val="0"/>
        <w:autoSpaceDN w:val="0"/>
        <w:adjustRightInd w:val="0"/>
        <w:spacing w:after="0" w:line="240" w:lineRule="auto"/>
        <w:jc w:val="both"/>
        <w:rPr>
          <w:rFonts w:ascii="Palatino Linotype" w:hAnsi="Palatino Linotype"/>
        </w:rPr>
      </w:pPr>
      <w:r w:rsidRPr="00431B8D">
        <w:rPr>
          <w:rFonts w:ascii="Palatino Linotype" w:hAnsi="Palatino Linotype"/>
          <w:b/>
        </w:rPr>
        <w:t>Self-Blame and Negative Affect</w:t>
      </w:r>
      <w:r w:rsidRPr="00431B8D">
        <w:rPr>
          <w:rFonts w:ascii="Palatino Linotype" w:hAnsi="Palatino Linotype"/>
        </w:rPr>
        <w:t xml:space="preserve">. </w:t>
      </w:r>
    </w:p>
    <w:p w:rsidR="00431B8D" w:rsidRPr="00431B8D" w:rsidRDefault="00431B8D" w:rsidP="00431B8D">
      <w:pPr>
        <w:autoSpaceDE w:val="0"/>
        <w:autoSpaceDN w:val="0"/>
        <w:adjustRightInd w:val="0"/>
        <w:spacing w:after="0" w:line="240" w:lineRule="auto"/>
        <w:ind w:left="360"/>
        <w:jc w:val="both"/>
        <w:rPr>
          <w:rFonts w:ascii="Palatino Linotype" w:hAnsi="Palatino Linotype"/>
        </w:rPr>
      </w:pPr>
      <w:r w:rsidRPr="00431B8D">
        <w:rPr>
          <w:rFonts w:ascii="Palatino Linotype" w:hAnsi="Palatino Linotype"/>
        </w:rPr>
        <w:t>Children of school age who have witnessed domestic violence are more apt to place the blame for the disagreement between their parents on themselves than children who have not. In one research, it was discovered that boys, but not girls, had higher levels of self-blame. Another study found that, compared with non-exposed children, children exposed to domestic violence had increased negative affect and were more likely to characterize their emotions as negative, such as sadness or anger</w:t>
      </w:r>
    </w:p>
    <w:p w:rsidR="00431B8D" w:rsidRPr="00431B8D" w:rsidRDefault="00431B8D" w:rsidP="00431B8D">
      <w:pPr>
        <w:autoSpaceDE w:val="0"/>
        <w:autoSpaceDN w:val="0"/>
        <w:adjustRightInd w:val="0"/>
        <w:spacing w:after="0" w:line="240" w:lineRule="auto"/>
        <w:ind w:left="360"/>
        <w:jc w:val="both"/>
        <w:rPr>
          <w:rFonts w:ascii="Palatino Linotype" w:hAnsi="Palatino Linotype"/>
        </w:rPr>
      </w:pPr>
    </w:p>
    <w:p w:rsidR="00431B8D" w:rsidRPr="00431B8D" w:rsidRDefault="00431B8D" w:rsidP="00431B8D">
      <w:pPr>
        <w:autoSpaceDE w:val="0"/>
        <w:autoSpaceDN w:val="0"/>
        <w:adjustRightInd w:val="0"/>
        <w:spacing w:after="0" w:line="240" w:lineRule="auto"/>
        <w:ind w:left="360"/>
        <w:jc w:val="both"/>
        <w:rPr>
          <w:rFonts w:ascii="Palatino Linotype" w:hAnsi="Palatino Linotype"/>
          <w:b/>
        </w:rPr>
      </w:pPr>
      <w:r w:rsidRPr="00431B8D">
        <w:rPr>
          <w:rFonts w:ascii="Palatino Linotype" w:hAnsi="Palatino Linotype"/>
          <w:b/>
        </w:rPr>
        <w:t>Social Outcomes</w:t>
      </w:r>
    </w:p>
    <w:p w:rsidR="00431B8D" w:rsidRPr="00431B8D" w:rsidRDefault="00431B8D" w:rsidP="00431B8D">
      <w:pPr>
        <w:pStyle w:val="ListParagraph"/>
        <w:autoSpaceDE w:val="0"/>
        <w:autoSpaceDN w:val="0"/>
        <w:adjustRightInd w:val="0"/>
        <w:spacing w:after="0" w:line="240" w:lineRule="auto"/>
        <w:jc w:val="both"/>
        <w:rPr>
          <w:rFonts w:ascii="Palatino Linotype" w:hAnsi="Palatino Linotype"/>
        </w:rPr>
      </w:pPr>
      <w:r w:rsidRPr="00431B8D">
        <w:rPr>
          <w:rFonts w:ascii="Palatino Linotype" w:hAnsi="Palatino Linotype"/>
        </w:rPr>
        <w:t>•</w:t>
      </w:r>
      <w:r w:rsidRPr="00431B8D">
        <w:rPr>
          <w:rFonts w:ascii="Palatino Linotype" w:hAnsi="Palatino Linotype"/>
          <w:b/>
        </w:rPr>
        <w:t xml:space="preserve"> Relations between peers and bullying</w:t>
      </w:r>
      <w:r w:rsidRPr="00431B8D">
        <w:rPr>
          <w:rFonts w:ascii="Palatino Linotype" w:hAnsi="Palatino Linotype"/>
        </w:rPr>
        <w:t>. According to research, children who are exposed to domestic violence are more likely to engage in bullying of their classmates as well as become the victim of bullying. According to one research, children exposed to domestic violence were more likely to report peer relationship issues, such as feelings of loneliness and conflict in friendships, than non-exposed children. Children living in domestic violence shelters are more likely to be socially isolated, have fewer close friends, and have trouble making new peer friendships, which all contribute to difficulties with peer relationships. According to some studies, issues with peer relationships are transient and get better with time.</w:t>
      </w:r>
    </w:p>
    <w:p w:rsidR="00431B8D" w:rsidRPr="00431B8D" w:rsidRDefault="00431B8D" w:rsidP="00431B8D">
      <w:pPr>
        <w:autoSpaceDE w:val="0"/>
        <w:autoSpaceDN w:val="0"/>
        <w:adjustRightInd w:val="0"/>
        <w:spacing w:after="0" w:line="240" w:lineRule="auto"/>
        <w:jc w:val="both"/>
        <w:rPr>
          <w:rFonts w:ascii="Palatino Linotype" w:hAnsi="Palatino Linotype"/>
          <w:b/>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lastRenderedPageBreak/>
        <w:t>Coping at the time of the violence</w:t>
      </w:r>
    </w:p>
    <w:p w:rsidR="00431B8D" w:rsidRPr="00431B8D" w:rsidRDefault="00431B8D" w:rsidP="00431B8D">
      <w:pPr>
        <w:spacing w:after="0" w:line="240" w:lineRule="auto"/>
        <w:jc w:val="both"/>
        <w:rPr>
          <w:rFonts w:ascii="Palatino Linotype" w:hAnsi="Palatino Linotype"/>
        </w:rPr>
      </w:pPr>
      <w:r w:rsidRPr="00431B8D">
        <w:rPr>
          <w:rFonts w:ascii="Palatino Linotype" w:hAnsi="Palatino Linotype"/>
        </w:rPr>
        <w:t>Some data suggests that not all children subjected to domestic violence seem to have negative outcomes. A secure attachment to a non-violent parent or other significant profession has been mentioned repeatedly as an important protective factor in mitigating the trauma and distress associated with exposure to domestic violence (Holt et al., 2008).Therefore, professionals and service providers should create interventions that work to promote and repair these healthy attachments, whether they are between kids and their parents or, if required, a different important adult like a grandparent. Children frequently employ various coping mechanisms at various periods, though younger kids are more likely to employ emotional-focused coping, and particularly emotional disengagement, than problem-focused coping. This is expected given that a younger kid will be less able to step in and will be more likely to be hurt, making them more likely to try to block out the sights and sounds of a violent episode. This could lead to professionals reacting right away to a violent incident mistaking a kid who is playing or listening to music while sitting quietly for someone who has been unaffected. The longer-term effects of emotional-focused coping, however, are linked to higher rates of mental health issues, according to a study.</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What are some strategies for managing children’s behaviors that may occur in families with domestic violence?</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 A parent who has dealt with domestic abuse might spend a lot of time and effort just getting by and supporting the kids. As a result, other facets of parenting might decline. The parent may become either excessively permissive or too rigid and harsh in administering discipline. Alternatively, the parent might be contradictory and alternate between being lenient and strict. It is possible that roles within the household have shifted. Children may have assumed parental roles in an attempt to look out for and safeguard family members.</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Adequate support:</w:t>
      </w:r>
      <w:r w:rsidRPr="00431B8D">
        <w:rPr>
          <w:rFonts w:ascii="Palatino Linotype" w:hAnsi="Palatino Linotype"/>
        </w:rPr>
        <w:t xml:space="preserve"> Parents are better able to support their offspring when they receive support and assistance in coping with their own emotions. They should be urged to contact mental health experts or other support networks for assistance.</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Relaxation</w:t>
      </w:r>
      <w:r w:rsidRPr="00431B8D">
        <w:rPr>
          <w:rFonts w:ascii="Palatino Linotype" w:hAnsi="Palatino Linotype"/>
        </w:rPr>
        <w:t>: Giving kids the opportunity to practice relaxing and teaching them basic relaxation techniques like deep breathing can be very helpful in helping them cope with dread and anxiety. The acting-out behavior that may result from anxiety and exposure to traumatic memories can be reduced by relaxation. Providing a calm, secure place for young children to play and explore is beneficial.</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Active ignoring or “picking your battles:”</w:t>
      </w:r>
      <w:r w:rsidRPr="00431B8D">
        <w:rPr>
          <w:rFonts w:ascii="Palatino Linotype" w:hAnsi="Palatino Linotype"/>
        </w:rPr>
        <w:t xml:space="preserve"> Negative child behavior could be an attempt to attract adult focus. Finding the behaviors that can be ignored is a good approach. Of course, a parent cannot disregard risky behaviors, but focusing less on other undesirable or negative behaviors should help to reduce those behaviors over time.</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b/>
        </w:rPr>
        <w:t xml:space="preserve">Mental Health Interventions: </w:t>
      </w:r>
      <w:r w:rsidRPr="00431B8D">
        <w:rPr>
          <w:rFonts w:ascii="Palatino Linotype" w:hAnsi="Palatino Linotype"/>
        </w:rPr>
        <w:t>Mental health interventions for children who witness violence have traditionally been available only in battered women’s shelters or from agencies providing services to battered women. However, in recent years, more programs serving these children have been established in other venues, reflecting the growing recognition that children affected by domestic violence reside outside of shelters as well, and require service availability in a broad range of settings.</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lastRenderedPageBreak/>
        <w:t>Second, while encouraging the development of positive behavioral patterns in children, therapists work to help kids comprehend and manage their emotional reactions to the violence. To help children comprehend why their parents fight and to understand that it is not their fault that their parents are fighting, among other strategies. With elder kids, discussion topics may also include relationship violence, anger control, and the use of conflict-resolution techniques.  Thirdly, interventions in mental health work to lessen the symptoms that the children are going through because of the abuse. Most methods work to educate the child and the non-abusing parent how to connect the child's problematic symptoms to their exposure to violence as well as specific management and symptom-reduction techniques. For instance, an individual therapist may work with the parent and child to incorporate calming and consoling practices into bedtime routines if the child experiences insomnia and nightmares. To complete this job, the therapist frequently needs to assist the family in addressing additional stressors like substance abuse or housing issues. Mental health assistance works to promote the children's feelings of safety and security when the mother and children do not reside with the batterer. Therapists collaborate with parents to help them comprehend how important consistent practices are for children. In order to create consistent strategies for the classroom or daycare environment, treatment may also, with the consent of the parents, involve consultation with teachers or childcare professionals. Additionally, therapists work to improve the relationship between the child and the non-abusing parent as well as any emotional support that the children may have access to.</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CONCLUSION</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This study has made the case that for most children who experience domestic violence; the experience is frequently traumatic and has lasting effects on them both now and in the future. There is no greater time to have a child than now. When professionals in criminal justice organizations have reason to believe that a kid is being exposed to domestic violence, they should and can take action. We discussed the psychological harm that witnessing domestic violence can do to children's mental health, scholastic performance, social lives, and even emotional minds. We also discussed some steps that can be taken to lessen the harm that domestic violence can do to children and their future.  </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RECOMMENDATION</w:t>
      </w: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Because there aren't enough services to meet everyone's requirements, service delivery locations and networks need to be expanded. The need for such expansion will become even more urgent if professionals are successful in finding more children who have been impacted by domestic violence. Mental health professionals who deal with children who have experienced domestic violence must develop their skills in working with this population, gain knowledge of child development and crisis intervention, and understand the effects of trauma on people and the proper methods of assessment and treatment. </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rPr>
      </w:pPr>
      <w:r w:rsidRPr="00431B8D">
        <w:rPr>
          <w:rFonts w:ascii="Palatino Linotype" w:hAnsi="Palatino Linotype"/>
        </w:rPr>
        <w:t xml:space="preserve">Additionally, the creation of a data collection system will enable service providers and organizations to share knowledge regarding the children they assist, the manner in which they assist them, and the outcomes of intervention. By doing this, the field can greatly expand its understanding of fundamental epidemiological issues as well as the accessibility, efficacy, and effectiveness of different intervention strategies. Finally, more funding is required from both the public and private sectors to develop and sustain the knowledge, services, and </w:t>
      </w:r>
      <w:r w:rsidRPr="00431B8D">
        <w:rPr>
          <w:rFonts w:ascii="Palatino Linotype" w:hAnsi="Palatino Linotype"/>
        </w:rPr>
        <w:lastRenderedPageBreak/>
        <w:t>information required to assist these kids. It is anticipated that raising public awareness of the plight of children exposed to domestic violence will encourage greater financial investment.</w:t>
      </w:r>
    </w:p>
    <w:p w:rsidR="00431B8D" w:rsidRPr="00431B8D" w:rsidRDefault="00431B8D" w:rsidP="00431B8D">
      <w:pPr>
        <w:autoSpaceDE w:val="0"/>
        <w:autoSpaceDN w:val="0"/>
        <w:adjustRightInd w:val="0"/>
        <w:spacing w:after="0" w:line="240" w:lineRule="auto"/>
        <w:jc w:val="both"/>
        <w:rPr>
          <w:rFonts w:ascii="Palatino Linotype" w:hAnsi="Palatino Linotype"/>
        </w:rPr>
      </w:pPr>
    </w:p>
    <w:p w:rsidR="00431B8D" w:rsidRPr="00431B8D" w:rsidRDefault="00431B8D" w:rsidP="00431B8D">
      <w:pPr>
        <w:autoSpaceDE w:val="0"/>
        <w:autoSpaceDN w:val="0"/>
        <w:adjustRightInd w:val="0"/>
        <w:spacing w:after="0" w:line="240" w:lineRule="auto"/>
        <w:jc w:val="both"/>
        <w:rPr>
          <w:rFonts w:ascii="Palatino Linotype" w:hAnsi="Palatino Linotype"/>
          <w:b/>
        </w:rPr>
      </w:pPr>
      <w:r w:rsidRPr="00431B8D">
        <w:rPr>
          <w:rFonts w:ascii="Palatino Linotype" w:hAnsi="Palatino Linotype"/>
          <w:b/>
        </w:rPr>
        <w:t>REFERENCES</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Groves, B., Zuckerman, B., and Marans, S. Silent victims: Children who witness violence. Journal of the American Medical Association (1993).</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Zuckerman, B., </w:t>
      </w:r>
      <w:proofErr w:type="spellStart"/>
      <w:r w:rsidRPr="00431B8D">
        <w:rPr>
          <w:rFonts w:ascii="Palatino Linotype" w:hAnsi="Palatino Linotype"/>
        </w:rPr>
        <w:t>Augustyn</w:t>
      </w:r>
      <w:proofErr w:type="spellEnd"/>
      <w:r w:rsidRPr="00431B8D">
        <w:rPr>
          <w:rFonts w:ascii="Palatino Linotype" w:hAnsi="Palatino Linotype"/>
        </w:rPr>
        <w:t xml:space="preserve">, M., and Groves, B. Silent victims revisited: The special case of domestic violence. Pediatrics (1995) Letourneau NL, </w:t>
      </w:r>
      <w:proofErr w:type="spellStart"/>
      <w:r w:rsidRPr="00431B8D">
        <w:rPr>
          <w:rFonts w:ascii="Palatino Linotype" w:hAnsi="Palatino Linotype"/>
        </w:rPr>
        <w:t>Fedick</w:t>
      </w:r>
      <w:proofErr w:type="spellEnd"/>
      <w:r w:rsidRPr="00431B8D">
        <w:rPr>
          <w:rFonts w:ascii="Palatino Linotype" w:hAnsi="Palatino Linotype"/>
        </w:rPr>
        <w:t xml:space="preserve"> CB, </w:t>
      </w:r>
      <w:proofErr w:type="spellStart"/>
      <w:r w:rsidRPr="00431B8D">
        <w:rPr>
          <w:rFonts w:ascii="Palatino Linotype" w:hAnsi="Palatino Linotype"/>
        </w:rPr>
        <w:t>Willms</w:t>
      </w:r>
      <w:proofErr w:type="spellEnd"/>
      <w:r w:rsidRPr="00431B8D">
        <w:rPr>
          <w:rFonts w:ascii="Palatino Linotype" w:hAnsi="Palatino Linotype"/>
        </w:rPr>
        <w:t xml:space="preserve"> JD. Mothering and domestic violence: A longitudinal analysis. J Fam Violence. 2007;22(8):649–659</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 Vu NL, </w:t>
      </w:r>
      <w:proofErr w:type="spellStart"/>
      <w:r w:rsidRPr="00431B8D">
        <w:rPr>
          <w:rFonts w:ascii="Palatino Linotype" w:hAnsi="Palatino Linotype"/>
        </w:rPr>
        <w:t>Jouriles</w:t>
      </w:r>
      <w:proofErr w:type="spellEnd"/>
      <w:r w:rsidRPr="00431B8D">
        <w:rPr>
          <w:rFonts w:ascii="Palatino Linotype" w:hAnsi="Palatino Linotype"/>
        </w:rPr>
        <w:t xml:space="preserve"> EN, McDonald R, </w:t>
      </w:r>
      <w:proofErr w:type="spellStart"/>
      <w:r w:rsidRPr="00431B8D">
        <w:rPr>
          <w:rFonts w:ascii="Palatino Linotype" w:hAnsi="Palatino Linotype"/>
        </w:rPr>
        <w:t>Rosenfield</w:t>
      </w:r>
      <w:proofErr w:type="spellEnd"/>
      <w:r w:rsidRPr="00431B8D">
        <w:rPr>
          <w:rFonts w:ascii="Palatino Linotype" w:hAnsi="Palatino Linotype"/>
        </w:rPr>
        <w:t xml:space="preserve"> D. Children’s exposure to intimate partner violence: A </w:t>
      </w:r>
      <w:proofErr w:type="spellStart"/>
      <w:r w:rsidRPr="00431B8D">
        <w:rPr>
          <w:rFonts w:ascii="Palatino Linotype" w:hAnsi="Palatino Linotype"/>
        </w:rPr>
        <w:t>metaanalysis</w:t>
      </w:r>
      <w:proofErr w:type="spellEnd"/>
      <w:r w:rsidRPr="00431B8D">
        <w:rPr>
          <w:rFonts w:ascii="Palatino Linotype" w:hAnsi="Palatino Linotype"/>
        </w:rPr>
        <w:t xml:space="preserve"> of longitudinal associations with child adjustment problems. </w:t>
      </w:r>
      <w:proofErr w:type="spellStart"/>
      <w:r w:rsidRPr="00431B8D">
        <w:rPr>
          <w:rFonts w:ascii="Palatino Linotype" w:hAnsi="Palatino Linotype"/>
        </w:rPr>
        <w:t>Clin</w:t>
      </w:r>
      <w:proofErr w:type="spellEnd"/>
      <w:r w:rsidRPr="00431B8D">
        <w:rPr>
          <w:rFonts w:ascii="Palatino Linotype" w:hAnsi="Palatino Linotype"/>
        </w:rPr>
        <w:t xml:space="preserve"> </w:t>
      </w:r>
      <w:proofErr w:type="spellStart"/>
      <w:r w:rsidRPr="00431B8D">
        <w:rPr>
          <w:rFonts w:ascii="Palatino Linotype" w:hAnsi="Palatino Linotype"/>
        </w:rPr>
        <w:t>Psychol</w:t>
      </w:r>
      <w:proofErr w:type="spellEnd"/>
      <w:r w:rsidRPr="00431B8D">
        <w:rPr>
          <w:rFonts w:ascii="Palatino Linotype" w:hAnsi="Palatino Linotype"/>
        </w:rPr>
        <w:t xml:space="preserve"> Rev. 2016</w:t>
      </w:r>
      <w:proofErr w:type="gramStart"/>
      <w:r w:rsidRPr="00431B8D">
        <w:rPr>
          <w:rFonts w:ascii="Palatino Linotype" w:hAnsi="Palatino Linotype"/>
        </w:rPr>
        <w:t>;46:25</w:t>
      </w:r>
      <w:proofErr w:type="gramEnd"/>
      <w:r w:rsidRPr="00431B8D">
        <w:rPr>
          <w:rFonts w:ascii="Palatino Linotype" w:hAnsi="Palatino Linotype"/>
        </w:rPr>
        <w:t>–33.</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Wolfe DA, Crooks CV, Lee V, McIntyre-Smith A, Jaffe PG. The effects of children’s exposure to domestic violence: A meta-analysis and critique. </w:t>
      </w:r>
      <w:proofErr w:type="spellStart"/>
      <w:r w:rsidRPr="00431B8D">
        <w:rPr>
          <w:rFonts w:ascii="Palatino Linotype" w:hAnsi="Palatino Linotype"/>
        </w:rPr>
        <w:t>Clin</w:t>
      </w:r>
      <w:proofErr w:type="spellEnd"/>
      <w:r w:rsidRPr="00431B8D">
        <w:rPr>
          <w:rFonts w:ascii="Palatino Linotype" w:hAnsi="Palatino Linotype"/>
        </w:rPr>
        <w:t xml:space="preserve"> Child </w:t>
      </w:r>
      <w:proofErr w:type="spellStart"/>
      <w:r w:rsidRPr="00431B8D">
        <w:rPr>
          <w:rFonts w:ascii="Palatino Linotype" w:hAnsi="Palatino Linotype"/>
        </w:rPr>
        <w:t>Fam</w:t>
      </w:r>
      <w:proofErr w:type="spellEnd"/>
      <w:r w:rsidRPr="00431B8D">
        <w:rPr>
          <w:rFonts w:ascii="Palatino Linotype" w:hAnsi="Palatino Linotype"/>
        </w:rPr>
        <w:t xml:space="preserve"> </w:t>
      </w:r>
      <w:proofErr w:type="spellStart"/>
      <w:r w:rsidRPr="00431B8D">
        <w:rPr>
          <w:rFonts w:ascii="Palatino Linotype" w:hAnsi="Palatino Linotype"/>
        </w:rPr>
        <w:t>Psychol</w:t>
      </w:r>
      <w:proofErr w:type="spellEnd"/>
      <w:r w:rsidRPr="00431B8D">
        <w:rPr>
          <w:rFonts w:ascii="Palatino Linotype" w:hAnsi="Palatino Linotype"/>
        </w:rPr>
        <w:t xml:space="preserve"> Rev. 2003;6(3):171–187.</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Rutter M. Resilience in the face of adversity. Protective factors and resistance to psychiatric disorder. Br J Psychiatry. 1985</w:t>
      </w:r>
      <w:proofErr w:type="gramStart"/>
      <w:r w:rsidRPr="00431B8D">
        <w:rPr>
          <w:rFonts w:ascii="Palatino Linotype" w:hAnsi="Palatino Linotype"/>
        </w:rPr>
        <w:t>;147:598</w:t>
      </w:r>
      <w:proofErr w:type="gramEnd"/>
      <w:r w:rsidRPr="00431B8D">
        <w:rPr>
          <w:rFonts w:ascii="Palatino Linotype" w:hAnsi="Palatino Linotype"/>
        </w:rPr>
        <w:t>–611.</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Shamir, H., Du </w:t>
      </w:r>
      <w:proofErr w:type="spellStart"/>
      <w:r w:rsidRPr="00431B8D">
        <w:rPr>
          <w:rFonts w:ascii="Palatino Linotype" w:hAnsi="Palatino Linotype"/>
        </w:rPr>
        <w:t>Rocher</w:t>
      </w:r>
      <w:proofErr w:type="spellEnd"/>
      <w:r w:rsidRPr="00431B8D">
        <w:rPr>
          <w:rFonts w:ascii="Palatino Linotype" w:hAnsi="Palatino Linotype"/>
        </w:rPr>
        <w:t xml:space="preserve"> </w:t>
      </w:r>
      <w:proofErr w:type="spellStart"/>
      <w:r w:rsidRPr="00431B8D">
        <w:rPr>
          <w:rFonts w:ascii="Palatino Linotype" w:hAnsi="Palatino Linotype"/>
        </w:rPr>
        <w:t>Schudlich</w:t>
      </w:r>
      <w:proofErr w:type="spellEnd"/>
      <w:r w:rsidRPr="00431B8D">
        <w:rPr>
          <w:rFonts w:ascii="Palatino Linotype" w:hAnsi="Palatino Linotype"/>
        </w:rPr>
        <w:t xml:space="preserve">, T. &amp; Cummings, E.M. (2001). Marital conflict, parenting styles and children’s representations of family relationships. Parenting, Science and Practice, 1(1), 123–151. </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Snyder, G.R. (1998). Men’s violence during parenthood-related transitions in the couple relationship: Partner abuse during pregnancy and/or children’s infancy. Dissertations Abstracts International: Section B: The Sciences and Engineering, 59 (5–B), 2437. </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r w:rsidRPr="00431B8D">
        <w:rPr>
          <w:rFonts w:ascii="Palatino Linotype" w:hAnsi="Palatino Linotype"/>
        </w:rPr>
        <w:t xml:space="preserve">Van der </w:t>
      </w:r>
      <w:proofErr w:type="spellStart"/>
      <w:r w:rsidRPr="00431B8D">
        <w:rPr>
          <w:rFonts w:ascii="Palatino Linotype" w:hAnsi="Palatino Linotype"/>
        </w:rPr>
        <w:t>Kolk</w:t>
      </w:r>
      <w:proofErr w:type="spellEnd"/>
      <w:r w:rsidRPr="00431B8D">
        <w:rPr>
          <w:rFonts w:ascii="Palatino Linotype" w:hAnsi="Palatino Linotype"/>
        </w:rPr>
        <w:t xml:space="preserve">, B. A. (2005). Developmental trauma disorder: Towards a rational diagnosis for chronically </w:t>
      </w:r>
      <w:proofErr w:type="spellStart"/>
      <w:r w:rsidRPr="00431B8D">
        <w:rPr>
          <w:rFonts w:ascii="Palatino Linotype" w:hAnsi="Palatino Linotype"/>
        </w:rPr>
        <w:t>traumatised</w:t>
      </w:r>
      <w:proofErr w:type="spellEnd"/>
      <w:r w:rsidRPr="00431B8D">
        <w:rPr>
          <w:rFonts w:ascii="Palatino Linotype" w:hAnsi="Palatino Linotype"/>
        </w:rPr>
        <w:t xml:space="preserve"> children. Psychiatric Annals. </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proofErr w:type="spellStart"/>
      <w:r w:rsidRPr="00431B8D">
        <w:rPr>
          <w:rFonts w:ascii="Palatino Linotype" w:hAnsi="Palatino Linotype"/>
        </w:rPr>
        <w:t>Wohl</w:t>
      </w:r>
      <w:proofErr w:type="spellEnd"/>
      <w:r w:rsidRPr="00431B8D">
        <w:rPr>
          <w:rFonts w:ascii="Palatino Linotype" w:hAnsi="Palatino Linotype"/>
        </w:rPr>
        <w:t>, A. &amp; Kaufman, B. (1985). Silent screams and hidden cries: An interpretation of artwork by children from violent homes. New York: Brunner/Mazel.</w:t>
      </w:r>
    </w:p>
    <w:p w:rsidR="00431B8D" w:rsidRPr="00431B8D" w:rsidRDefault="00431B8D" w:rsidP="00431B8D">
      <w:pPr>
        <w:autoSpaceDE w:val="0"/>
        <w:autoSpaceDN w:val="0"/>
        <w:adjustRightInd w:val="0"/>
        <w:spacing w:after="0" w:line="240" w:lineRule="auto"/>
        <w:ind w:left="720" w:hanging="720"/>
        <w:jc w:val="both"/>
        <w:rPr>
          <w:rFonts w:ascii="Palatino Linotype" w:hAnsi="Palatino Linotype"/>
        </w:rPr>
      </w:pPr>
      <w:proofErr w:type="spellStart"/>
      <w:r w:rsidRPr="00431B8D">
        <w:rPr>
          <w:rFonts w:ascii="Palatino Linotype" w:hAnsi="Palatino Linotype"/>
        </w:rPr>
        <w:t>Ko</w:t>
      </w:r>
      <w:proofErr w:type="spellEnd"/>
      <w:r w:rsidRPr="00431B8D">
        <w:rPr>
          <w:rFonts w:ascii="Palatino Linotype" w:hAnsi="Palatino Linotype"/>
        </w:rPr>
        <w:t xml:space="preserve">, S. J., Ford, J. D., </w:t>
      </w:r>
      <w:proofErr w:type="spellStart"/>
      <w:r w:rsidRPr="00431B8D">
        <w:rPr>
          <w:rFonts w:ascii="Palatino Linotype" w:hAnsi="Palatino Linotype"/>
        </w:rPr>
        <w:t>Kassam</w:t>
      </w:r>
      <w:proofErr w:type="spellEnd"/>
      <w:r w:rsidRPr="00431B8D">
        <w:rPr>
          <w:rFonts w:ascii="Palatino Linotype" w:hAnsi="Palatino Linotype"/>
        </w:rPr>
        <w:t xml:space="preserve">-Adams, N., Berkowitz, S. J., Wilson, C., Wong, M., </w:t>
      </w:r>
      <w:proofErr w:type="spellStart"/>
      <w:r w:rsidRPr="00431B8D">
        <w:rPr>
          <w:rFonts w:ascii="Palatino Linotype" w:hAnsi="Palatino Linotype"/>
        </w:rPr>
        <w:t>Brymer</w:t>
      </w:r>
      <w:proofErr w:type="spellEnd"/>
      <w:r w:rsidRPr="00431B8D">
        <w:rPr>
          <w:rFonts w:ascii="Palatino Linotype" w:hAnsi="Palatino Linotype"/>
        </w:rPr>
        <w:t xml:space="preserve">, M. J., &amp; Layne, C. M. (2008). Creating </w:t>
      </w:r>
      <w:proofErr w:type="spellStart"/>
      <w:r w:rsidRPr="00431B8D">
        <w:rPr>
          <w:rFonts w:ascii="Palatino Linotype" w:hAnsi="Palatino Linotype"/>
        </w:rPr>
        <w:t>traumainformed</w:t>
      </w:r>
      <w:proofErr w:type="spellEnd"/>
      <w:r w:rsidRPr="00431B8D">
        <w:rPr>
          <w:rFonts w:ascii="Palatino Linotype" w:hAnsi="Palatino Linotype"/>
        </w:rPr>
        <w:t xml:space="preserve"> systems: Child welfare, education, first responders, health care, juvenile justice. Professional Psychology: Research and Practice, 39, 396-404</w:t>
      </w:r>
    </w:p>
    <w:p w:rsidR="002F6FD7" w:rsidRPr="00431B8D" w:rsidRDefault="002F6FD7" w:rsidP="00431B8D">
      <w:pPr>
        <w:spacing w:after="0" w:line="240" w:lineRule="auto"/>
        <w:ind w:left="720" w:hanging="720"/>
        <w:rPr>
          <w:rFonts w:ascii="Palatino Linotype" w:hAnsi="Palatino Linotype"/>
        </w:rPr>
      </w:pPr>
    </w:p>
    <w:sectPr w:rsidR="002F6FD7" w:rsidRPr="00431B8D" w:rsidSect="003D1F5A">
      <w:headerReference w:type="default" r:id="rId9"/>
      <w:footerReference w:type="default" r:id="rId10"/>
      <w:footerReference w:type="first" r:id="rId11"/>
      <w:pgSz w:w="11906" w:h="16838" w:code="9"/>
      <w:pgMar w:top="1440" w:right="1440" w:bottom="864" w:left="1440" w:header="1008" w:footer="720" w:gutter="0"/>
      <w:pgNumType w:start="2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2F4" w:rsidRDefault="00C012F4" w:rsidP="003A5B2D">
      <w:pPr>
        <w:spacing w:after="0" w:line="240" w:lineRule="auto"/>
      </w:pPr>
      <w:r>
        <w:separator/>
      </w:r>
    </w:p>
  </w:endnote>
  <w:endnote w:type="continuationSeparator" w:id="0">
    <w:p w:rsidR="00C012F4" w:rsidRDefault="00C012F4"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431B8D" w:rsidP="00431B8D">
        <w:pPr>
          <w:spacing w:after="0" w:line="240" w:lineRule="auto"/>
          <w:rPr>
            <w:rFonts w:ascii="Palatino Linotype" w:hAnsi="Palatino Linotype"/>
            <w:sz w:val="14"/>
            <w:szCs w:val="14"/>
          </w:rPr>
        </w:pPr>
        <w:r w:rsidRPr="00431B8D">
          <w:rPr>
            <w:rFonts w:ascii="Palatino Linotype" w:hAnsi="Palatino Linotype"/>
            <w:sz w:val="14"/>
          </w:rPr>
          <w:t>EFFECT OF PARENTAL DOMESTIC VIOLENCE ON CHILDREN</w:t>
        </w:r>
        <w:r w:rsidR="00D34A0A">
          <w:rPr>
            <w:rFonts w:ascii="Palatino Linotype" w:hAnsi="Palatino Linotype"/>
            <w:sz w:val="14"/>
          </w:rPr>
          <w:tab/>
        </w:r>
        <w:r w:rsidR="00D34A0A">
          <w:rPr>
            <w:rFonts w:ascii="Palatino Linotype" w:hAnsi="Palatino Linotype"/>
            <w:sz w:val="14"/>
          </w:rPr>
          <w:tab/>
        </w:r>
        <w:r w:rsidR="00D34A0A">
          <w:rPr>
            <w:rFonts w:ascii="Palatino Linotype" w:hAnsi="Palatino Linotype"/>
            <w:sz w:val="14"/>
          </w:rPr>
          <w:tab/>
        </w:r>
        <w:r w:rsidR="00D34A0A">
          <w:rPr>
            <w:rFonts w:ascii="Palatino Linotype" w:hAnsi="Palatino Linotype"/>
            <w:sz w:val="14"/>
          </w:rPr>
          <w:tab/>
        </w:r>
        <w:r w:rsidR="00D34A0A">
          <w:rPr>
            <w:rFonts w:ascii="Palatino Linotype" w:hAnsi="Palatino Linotype"/>
            <w:sz w:val="14"/>
          </w:rPr>
          <w:tab/>
        </w:r>
        <w:r w:rsidR="00B1486C">
          <w:rPr>
            <w:rFonts w:ascii="Palatino Linotype" w:eastAsia="Times New Roman" w:hAnsi="Palatino Linotype"/>
            <w:b/>
            <w:bCs/>
            <w:color w:val="000000"/>
            <w:sz w:val="14"/>
          </w:rPr>
          <w:tab/>
        </w:r>
        <w:r w:rsidR="00370E77">
          <w:rPr>
            <w:rFonts w:ascii="Palatino Linotype" w:eastAsia="Times New Roman" w:hAnsi="Palatino Linotype"/>
            <w:b/>
            <w:bCs/>
            <w:color w:val="000000"/>
            <w:sz w:val="14"/>
          </w:rPr>
          <w:tab/>
        </w:r>
        <w:r w:rsidR="000D06AA">
          <w:fldChar w:fldCharType="begin"/>
        </w:r>
        <w:r w:rsidR="000D06AA">
          <w:instrText xml:space="preserve"> PAGE   \* MERGEFORMAT </w:instrText>
        </w:r>
        <w:r w:rsidR="000D06AA">
          <w:fldChar w:fldCharType="separate"/>
        </w:r>
        <w:r w:rsidR="00315C0C">
          <w:rPr>
            <w:noProof/>
          </w:rPr>
          <w:t>238</w:t>
        </w:r>
        <w:r w:rsidR="000D06AA">
          <w:rPr>
            <w:noProof/>
          </w:rPr>
          <w:fldChar w:fldCharType="end"/>
        </w:r>
      </w:p>
    </w:sdtContent>
  </w:sdt>
  <w:p w:rsidR="000D06AA" w:rsidRDefault="000D0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2F4" w:rsidRDefault="00C012F4" w:rsidP="003A5B2D">
      <w:pPr>
        <w:spacing w:after="0" w:line="240" w:lineRule="auto"/>
      </w:pPr>
      <w:r>
        <w:separator/>
      </w:r>
    </w:p>
  </w:footnote>
  <w:footnote w:type="continuationSeparator" w:id="0">
    <w:p w:rsidR="00C012F4" w:rsidRDefault="00C012F4"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23</w:t>
    </w:r>
    <w:r w:rsidR="003D1F5A">
      <w:rPr>
        <w:rFonts w:ascii="Times New Roman" w:hAnsi="Times New Roman"/>
        <w:b/>
        <w:i/>
        <w:sz w:val="16"/>
        <w:szCs w:val="16"/>
      </w:rPr>
      <w:t>1</w:t>
    </w:r>
    <w:r w:rsidR="00F479B3">
      <w:rPr>
        <w:rFonts w:ascii="Times New Roman" w:hAnsi="Times New Roman"/>
        <w:b/>
        <w:i/>
        <w:sz w:val="16"/>
        <w:szCs w:val="16"/>
      </w:rPr>
      <w:t xml:space="preserve"> </w:t>
    </w:r>
    <w:r w:rsidR="007C474E">
      <w:rPr>
        <w:rFonts w:ascii="Times New Roman" w:hAnsi="Times New Roman"/>
        <w:b/>
        <w:i/>
        <w:sz w:val="16"/>
        <w:szCs w:val="16"/>
      </w:rPr>
      <w:t>– 2</w:t>
    </w:r>
    <w:r w:rsidR="003D1F5A">
      <w:rPr>
        <w:rFonts w:ascii="Times New Roman" w:hAnsi="Times New Roman"/>
        <w:b/>
        <w:i/>
        <w:sz w:val="16"/>
        <w:szCs w:val="16"/>
      </w:rPr>
      <w:t>38</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7">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8">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9">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6"/>
  </w:num>
  <w:num w:numId="8">
    <w:abstractNumId w:val="17"/>
  </w:num>
  <w:num w:numId="9">
    <w:abstractNumId w:val="20"/>
  </w:num>
  <w:num w:numId="10">
    <w:abstractNumId w:val="22"/>
  </w:num>
  <w:num w:numId="11">
    <w:abstractNumId w:val="19"/>
  </w:num>
  <w:num w:numId="12">
    <w:abstractNumId w:val="10"/>
  </w:num>
  <w:num w:numId="13">
    <w:abstractNumId w:val="18"/>
  </w:num>
  <w:num w:numId="14">
    <w:abstractNumId w:val="14"/>
  </w:num>
  <w:num w:numId="15">
    <w:abstractNumId w:val="25"/>
  </w:num>
  <w:num w:numId="16">
    <w:abstractNumId w:val="9"/>
  </w:num>
  <w:num w:numId="17">
    <w:abstractNumId w:val="23"/>
  </w:num>
  <w:num w:numId="18">
    <w:abstractNumId w:val="24"/>
  </w:num>
  <w:num w:numId="19">
    <w:abstractNumId w:val="3"/>
  </w:num>
  <w:num w:numId="20">
    <w:abstractNumId w:val="11"/>
  </w:num>
  <w:num w:numId="21">
    <w:abstractNumId w:val="6"/>
  </w:num>
  <w:num w:numId="22">
    <w:abstractNumId w:val="13"/>
  </w:num>
  <w:num w:numId="23">
    <w:abstractNumId w:val="2"/>
  </w:num>
  <w:num w:numId="24">
    <w:abstractNumId w:val="5"/>
  </w:num>
  <w:num w:numId="25">
    <w:abstractNumId w:val="0"/>
  </w:num>
  <w:num w:numId="2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0C"/>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12F4"/>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E2B30"/>
    <w:rsid w:val="00CF3CF9"/>
    <w:rsid w:val="00CF4292"/>
    <w:rsid w:val="00CF47D0"/>
    <w:rsid w:val="00D12B44"/>
    <w:rsid w:val="00D15930"/>
    <w:rsid w:val="00D25256"/>
    <w:rsid w:val="00D2752A"/>
    <w:rsid w:val="00D34A0A"/>
    <w:rsid w:val="00D376B6"/>
    <w:rsid w:val="00D471A8"/>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53D9"/>
    <w:rsid w:val="00F90A80"/>
    <w:rsid w:val="00F92AAD"/>
    <w:rsid w:val="00F9403D"/>
    <w:rsid w:val="00FA2203"/>
    <w:rsid w:val="00FA7239"/>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chukwuagozieezeajughu@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42983-9739-4C07-AC9E-B45C9403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3808</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2023-04-09T11:25:00Z</dcterms:created>
  <dcterms:modified xsi:type="dcterms:W3CDTF">2023-04-09T11:25:00Z</dcterms:modified>
</cp:coreProperties>
</file>